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B2A" w:rsidRPr="00976B2A" w:rsidRDefault="00976B2A" w:rsidP="00976B2A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kern w:val="3"/>
          <w:sz w:val="28"/>
          <w:szCs w:val="28"/>
          <w:lang w:eastAsia="pl-PL"/>
        </w:rPr>
      </w:pPr>
      <w:bookmarkStart w:id="0" w:name="_Hlk519774603"/>
      <w:r w:rsidRPr="00976B2A">
        <w:rPr>
          <w:rFonts w:ascii="Times New Roman" w:eastAsia="Arial Unicode MS" w:hAnsi="Times New Roman" w:cs="Tahoma"/>
          <w:b/>
          <w:kern w:val="3"/>
          <w:sz w:val="28"/>
          <w:szCs w:val="28"/>
          <w:lang w:eastAsia="pl-PL"/>
        </w:rPr>
        <w:t>Burmistrz  Zwolenia</w:t>
      </w:r>
    </w:p>
    <w:p w:rsidR="00976B2A" w:rsidRPr="00976B2A" w:rsidRDefault="00976B2A" w:rsidP="00976B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</w:p>
    <w:p w:rsidR="00976B2A" w:rsidRPr="00976B2A" w:rsidRDefault="00976B2A" w:rsidP="00976B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</w:p>
    <w:p w:rsidR="00976B2A" w:rsidRPr="00976B2A" w:rsidRDefault="00976B2A" w:rsidP="00976B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</w:pPr>
      <w:r w:rsidRPr="00976B2A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 xml:space="preserve">działając na podstawie art. 35 ust. 1 ustawy z dnia 21 sierpnia 1997r. o gospodarce nieruchomościami ( Dz. U. z 2018 roku  poz. 121 z </w:t>
      </w:r>
      <w:proofErr w:type="spellStart"/>
      <w:r w:rsidRPr="00976B2A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>późn</w:t>
      </w:r>
      <w:proofErr w:type="spellEnd"/>
      <w:r w:rsidRPr="00976B2A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>. zm. ),</w:t>
      </w:r>
    </w:p>
    <w:p w:rsidR="00976B2A" w:rsidRPr="00976B2A" w:rsidRDefault="00976B2A" w:rsidP="00976B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</w:pPr>
    </w:p>
    <w:p w:rsidR="00976B2A" w:rsidRPr="00976B2A" w:rsidRDefault="00976B2A" w:rsidP="00976B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</w:pPr>
    </w:p>
    <w:p w:rsidR="00976B2A" w:rsidRPr="00976B2A" w:rsidRDefault="00976B2A" w:rsidP="00976B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</w:pPr>
    </w:p>
    <w:p w:rsidR="00976B2A" w:rsidRPr="00976B2A" w:rsidRDefault="00976B2A" w:rsidP="00976B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  <w:r w:rsidRPr="00976B2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>informuje</w:t>
      </w:r>
    </w:p>
    <w:p w:rsidR="00976B2A" w:rsidRPr="00976B2A" w:rsidRDefault="00976B2A" w:rsidP="00976B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</w:p>
    <w:p w:rsidR="00976B2A" w:rsidRPr="00976B2A" w:rsidRDefault="00976B2A" w:rsidP="00976B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</w:p>
    <w:p w:rsidR="00976B2A" w:rsidRPr="00976B2A" w:rsidRDefault="00976B2A" w:rsidP="00976B2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</w:pPr>
      <w:r w:rsidRPr="00976B2A"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  <w:t>że w siedzibie Urzędu Miejskiego w Zwoleniu, został wywieszony na okres 21 dni wykaz nieruchomości lokalowej, położonej w Zwoleniu przy ulicy Doktora Perzyny 114A m. 2, przeznaczonej do sprzedaży.</w:t>
      </w:r>
    </w:p>
    <w:bookmarkEnd w:id="0"/>
    <w:p w:rsidR="00976B2A" w:rsidRPr="00976B2A" w:rsidRDefault="00976B2A" w:rsidP="00976B2A">
      <w:pPr>
        <w:spacing w:line="256" w:lineRule="auto"/>
      </w:pPr>
    </w:p>
    <w:p w:rsidR="00AC7B3A" w:rsidRDefault="00AC7B3A">
      <w:bookmarkStart w:id="1" w:name="_GoBack"/>
      <w:bookmarkEnd w:id="1"/>
    </w:p>
    <w:sectPr w:rsidR="00AC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2A"/>
    <w:rsid w:val="00976B2A"/>
    <w:rsid w:val="00AC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E29E1-0A3E-400B-BED8-B4D1F044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329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UMSekula</cp:lastModifiedBy>
  <cp:revision>1</cp:revision>
  <dcterms:created xsi:type="dcterms:W3CDTF">2018-07-26T11:03:00Z</dcterms:created>
  <dcterms:modified xsi:type="dcterms:W3CDTF">2018-07-26T11:03:00Z</dcterms:modified>
</cp:coreProperties>
</file>