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D" w:rsidRPr="0046036F" w:rsidRDefault="005F2F9D" w:rsidP="005F2F9D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kern w:val="3"/>
          <w:sz w:val="28"/>
          <w:szCs w:val="24"/>
        </w:rPr>
      </w:pPr>
      <w:r w:rsidRPr="0046036F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Zwoleń, dnia 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05.02.</w:t>
      </w:r>
      <w:r w:rsidRPr="0046036F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2018r.                                                                  </w:t>
      </w:r>
    </w:p>
    <w:p w:rsidR="005F2F9D" w:rsidRPr="0046036F" w:rsidRDefault="005F2F9D" w:rsidP="005F2F9D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kern w:val="3"/>
          <w:sz w:val="28"/>
          <w:szCs w:val="24"/>
        </w:rPr>
      </w:pP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>GGR.7126.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>4</w:t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 xml:space="preserve">.1.2017  </w:t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 w:rsidRPr="0046036F">
        <w:rPr>
          <w:rFonts w:ascii="Times New Roman" w:eastAsia="Arial Unicode MS" w:hAnsi="Times New Roman" w:cs="Tahoma"/>
          <w:kern w:val="3"/>
          <w:sz w:val="28"/>
          <w:szCs w:val="24"/>
        </w:rPr>
        <w:tab/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2F9D" w:rsidRPr="0046036F" w:rsidRDefault="005F2F9D" w:rsidP="005F2F9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Arial Unicode MS" w:hAnsi="Times New Roman" w:cs="Tahoma"/>
          <w:b/>
          <w:kern w:val="3"/>
          <w:sz w:val="28"/>
          <w:szCs w:val="24"/>
        </w:rPr>
      </w:pPr>
      <w:r w:rsidRPr="0046036F">
        <w:rPr>
          <w:rFonts w:ascii="Times New Roman" w:eastAsia="Arial Unicode MS" w:hAnsi="Times New Roman" w:cs="Tahoma"/>
          <w:b/>
          <w:kern w:val="3"/>
          <w:sz w:val="28"/>
          <w:szCs w:val="24"/>
        </w:rPr>
        <w:t>W Y K A Z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 w:rsidRPr="0046036F">
        <w:rPr>
          <w:rFonts w:ascii="Times New Roman" w:eastAsia="Lucida Sans Unicode" w:hAnsi="Times New Roman" w:cs="Tahoma"/>
          <w:b/>
          <w:kern w:val="3"/>
          <w:sz w:val="28"/>
          <w:szCs w:val="24"/>
        </w:rPr>
        <w:t>nieruchomości lokalowej położonej w Zwoleniu  przeznaczonej do sprzedaży.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997"/>
        <w:gridCol w:w="1894"/>
        <w:gridCol w:w="1981"/>
        <w:gridCol w:w="2036"/>
        <w:gridCol w:w="1997"/>
        <w:gridCol w:w="2268"/>
        <w:gridCol w:w="2347"/>
      </w:tblGrid>
      <w:tr w:rsidR="005F2F9D" w:rsidRPr="0046036F" w:rsidTr="006E4BC4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Nr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Powierzchnia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w m </w:t>
            </w: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Nr księgi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Położenie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nieruchomości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Przeznaczenie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Opis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Cena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</w:tr>
      <w:tr w:rsidR="005F2F9D" w:rsidRPr="0046036F" w:rsidTr="006E4BC4">
        <w:trPr>
          <w:trHeight w:val="234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8</w:t>
            </w:r>
          </w:p>
        </w:tc>
      </w:tr>
      <w:tr w:rsidR="005F2F9D" w:rsidRPr="0046036F" w:rsidTr="006E4BC4">
        <w:trPr>
          <w:trHeight w:val="12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  <w:t xml:space="preserve">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1.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2139/43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ułamkowa część  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gruntu w pow. 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1379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m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 xml:space="preserve">2 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- lokal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mieszkalny        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o pow.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49,70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m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>2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vertAlign w:val="superscript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 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KW Nr RA1Z/0001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3869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 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w Zwoleniu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przy ulicy     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Doktora Perzyny 114A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lokal mieszkalny </w:t>
            </w: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nr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tereny    mieszkaniowo-usługowe</w:t>
            </w:r>
          </w:p>
          <w:p w:rsidR="005F2F9D" w:rsidRPr="0046036F" w:rsidRDefault="005F2F9D" w:rsidP="006E4BC4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 w:rsidRPr="0046036F"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  <w:t xml:space="preserve">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:rsidR="005F2F9D" w:rsidRPr="0046036F" w:rsidRDefault="005F2F9D" w:rsidP="006E4BC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nieruchomość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lokalowa wyposażona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jest w instalację </w:t>
            </w:r>
            <w:r w:rsidRPr="0046036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elektryczną</w:t>
            </w:r>
            <w:r w:rsidRPr="0046036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wodno-kanalizacyjną, 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gazową centralnego ogrzewania i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c.w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. zasilanych z piecyka gazowego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F9D" w:rsidRPr="0046036F" w:rsidRDefault="005F2F9D" w:rsidP="006E4BC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     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94.205</w:t>
            </w: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zł</w:t>
            </w: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:rsidR="005F2F9D" w:rsidRPr="0046036F" w:rsidRDefault="005F2F9D" w:rsidP="006E4BC4">
            <w:pPr>
              <w:widowControl w:val="0"/>
              <w:suppressAutoHyphens/>
              <w:autoSpaceDN w:val="0"/>
              <w:spacing w:after="0" w:line="240" w:lineRule="auto"/>
              <w:ind w:left="420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 w:rsidRPr="0046036F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</w:tc>
      </w:tr>
    </w:tbl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Wykaz niniejszy podaje się do publicznej wiadomości na okres 21 dni, tj. od dnia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08.02.</w:t>
      </w: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2018 roku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do dnia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01.03.</w:t>
      </w: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2018 roku zgodnie z art. 35 ustawy  z dnia 21 sierpnia 1997 roku o gospodarce nieruchomościami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( Dz. U. z 2016r. poz. 2147 ze zm. ).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Pierwszeństwo w nabyciu nieruchomości lokalowej przysługuje osobom, które spełniają warunki określone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w art. 34 ust. 1 pkt 3 ustawy o gospodarce nieruchomościami i złożą stosowne wnioski w Urzędzie Miejskim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46036F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w Zwoleniu w terminie 6 tygodni od daty wywieszenia niniejszego wykazu tj. do dnia 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23 marca</w:t>
      </w:r>
      <w:r w:rsidRPr="0046036F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 2018 roku.</w:t>
      </w: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2F9D" w:rsidRPr="0046036F" w:rsidRDefault="005F2F9D" w:rsidP="005F2F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</w:pPr>
      <w:r w:rsidRPr="0046036F"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  <w:t>Sporządziła: Małgorzata Sekuła</w:t>
      </w:r>
    </w:p>
    <w:p w:rsidR="0073751D" w:rsidRDefault="0073751D">
      <w:bookmarkStart w:id="0" w:name="_GoBack"/>
      <w:bookmarkEnd w:id="0"/>
    </w:p>
    <w:sectPr w:rsidR="0073751D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D"/>
    <w:rsid w:val="005F2F9D"/>
    <w:rsid w:val="007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441"/>
  <w15:chartTrackingRefBased/>
  <w15:docId w15:val="{C794890B-B1D4-4F9F-9D55-DEDAFCC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2018-02-08T13:04:00Z</dcterms:created>
  <dcterms:modified xsi:type="dcterms:W3CDTF">2018-02-08T13:05:00Z</dcterms:modified>
</cp:coreProperties>
</file>