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C5" w:rsidRDefault="008046C5" w:rsidP="008046C5">
      <w:pPr>
        <w:pStyle w:val="Standard"/>
        <w:jc w:val="right"/>
      </w:pPr>
      <w:bookmarkStart w:id="0" w:name="_GoBack"/>
      <w:bookmarkEnd w:id="0"/>
      <w:r>
        <w:t>Załącznik Nr 1</w:t>
      </w:r>
    </w:p>
    <w:p w:rsidR="008046C5" w:rsidRDefault="008046C5" w:rsidP="008046C5">
      <w:pPr>
        <w:pStyle w:val="Standard"/>
        <w:jc w:val="right"/>
      </w:pPr>
      <w:r>
        <w:t>do Zarządzenia Burmistrza Zwolenia</w:t>
      </w:r>
    </w:p>
    <w:p w:rsidR="008046C5" w:rsidRDefault="008046C5" w:rsidP="008046C5">
      <w:pPr>
        <w:pStyle w:val="Standard"/>
        <w:jc w:val="right"/>
      </w:pPr>
      <w:r>
        <w:t xml:space="preserve">Nr </w:t>
      </w:r>
      <w:r w:rsidR="00355747">
        <w:t>55</w:t>
      </w:r>
      <w:r>
        <w:t>/201</w:t>
      </w:r>
      <w:r w:rsidR="00355747">
        <w:t>8</w:t>
      </w:r>
      <w:r>
        <w:t xml:space="preserve"> z dnia </w:t>
      </w:r>
      <w:r w:rsidR="00355747">
        <w:t>5 kwietnia</w:t>
      </w:r>
      <w:r>
        <w:t xml:space="preserve"> 201</w:t>
      </w:r>
      <w:r w:rsidR="00355747">
        <w:t>8</w:t>
      </w:r>
      <w:r>
        <w:t xml:space="preserve"> roku</w:t>
      </w:r>
    </w:p>
    <w:p w:rsidR="008046C5" w:rsidRDefault="008046C5" w:rsidP="008046C5">
      <w:pPr>
        <w:pStyle w:val="Standard"/>
        <w:jc w:val="right"/>
      </w:pPr>
    </w:p>
    <w:p w:rsidR="008046C5" w:rsidRDefault="008046C5" w:rsidP="008046C5">
      <w:pPr>
        <w:pStyle w:val="Standard"/>
        <w:jc w:val="center"/>
      </w:pPr>
      <w:r>
        <w:t>Zestawienie danych dotyczących czynszów najmu lokali nienależących do publicznego zasobu mieszkaniowego za 201</w:t>
      </w:r>
      <w:r w:rsidR="00355747">
        <w:t>7</w:t>
      </w:r>
      <w:r>
        <w:t xml:space="preserve"> rok</w:t>
      </w:r>
    </w:p>
    <w:p w:rsidR="008046C5" w:rsidRDefault="008046C5" w:rsidP="008046C5">
      <w:pPr>
        <w:pStyle w:val="Standard"/>
        <w:jc w:val="center"/>
      </w:pPr>
      <w:r>
        <w:t>położonych na obszarze Gminy Zwoleń</w:t>
      </w:r>
    </w:p>
    <w:p w:rsidR="008046C5" w:rsidRDefault="008046C5" w:rsidP="008046C5">
      <w:pPr>
        <w:pStyle w:val="Standard"/>
        <w:jc w:val="right"/>
      </w:pPr>
      <w:r>
        <w:t>a) I półrocze</w:t>
      </w:r>
    </w:p>
    <w:tbl>
      <w:tblPr>
        <w:tblW w:w="15000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215"/>
        <w:gridCol w:w="1215"/>
        <w:gridCol w:w="1215"/>
        <w:gridCol w:w="1215"/>
        <w:gridCol w:w="1215"/>
        <w:gridCol w:w="1215"/>
        <w:gridCol w:w="1200"/>
        <w:gridCol w:w="1215"/>
        <w:gridCol w:w="1215"/>
        <w:gridCol w:w="1215"/>
        <w:gridCol w:w="1215"/>
      </w:tblGrid>
      <w:tr w:rsidR="008046C5" w:rsidTr="005D2C1A">
        <w:tc>
          <w:tcPr>
            <w:tcW w:w="150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Stawki czynszu za 1m</w:t>
            </w:r>
            <w:r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powierzchni użytkowej lokalu</w:t>
            </w: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lokalu</w:t>
            </w:r>
          </w:p>
        </w:tc>
        <w:tc>
          <w:tcPr>
            <w:tcW w:w="1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lokalu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1918r.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1919-45</w:t>
            </w: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1946-1970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1971-2002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2002r.</w:t>
            </w: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 *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40m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**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8,10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8,10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3,90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3,90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3,15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4,00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40m</w:t>
            </w:r>
            <w:r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>do 40m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60m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80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3,90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3,90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80m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</w:tbl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A - standard wysoki (wyposażenie w instalację centralnego ogrzewania oraz korzystna lokalizacja budynku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B - standard średni (wyposażenie w instalacje centralnego ogrzewania, ale niekorzystna lokalizacja budynku lub brak instalacji centralnego ogrzewania)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C - standard niski (brak instalacji wodociągowo-kanalizacyjnej)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 - budynek wymaga remontu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1)** stawka czynszu najniższa, średnia z najniższych stawek w przypadku większej liczby stawek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8"/>
          <w:szCs w:val="18"/>
        </w:rPr>
        <w:t>2) stawka czynszu najwyższa, średnia z najwyższych stawek w przypadku większej liczby stawek</w:t>
      </w:r>
    </w:p>
    <w:p w:rsidR="008046C5" w:rsidRDefault="008046C5" w:rsidP="008046C5">
      <w:pPr>
        <w:pStyle w:val="Standard"/>
        <w:rPr>
          <w:sz w:val="16"/>
          <w:szCs w:val="16"/>
        </w:rPr>
      </w:pPr>
    </w:p>
    <w:p w:rsidR="008046C5" w:rsidRDefault="008046C5" w:rsidP="008046C5">
      <w:pPr>
        <w:pStyle w:val="Standard"/>
        <w:jc w:val="right"/>
      </w:pPr>
      <w:r>
        <w:lastRenderedPageBreak/>
        <w:t>Załącznik Nr 2</w:t>
      </w:r>
    </w:p>
    <w:p w:rsidR="008046C5" w:rsidRDefault="008046C5" w:rsidP="008046C5">
      <w:pPr>
        <w:pStyle w:val="Standard"/>
        <w:jc w:val="right"/>
      </w:pPr>
      <w:r>
        <w:t>do Zarządzenia Burmistrza Zwolenia</w:t>
      </w:r>
    </w:p>
    <w:p w:rsidR="008046C5" w:rsidRDefault="008046C5" w:rsidP="008046C5">
      <w:pPr>
        <w:pStyle w:val="Standard"/>
        <w:jc w:val="right"/>
      </w:pPr>
      <w:r>
        <w:t xml:space="preserve">Nr </w:t>
      </w:r>
      <w:r w:rsidR="00355747">
        <w:t>55</w:t>
      </w:r>
      <w:r>
        <w:t>/201</w:t>
      </w:r>
      <w:r w:rsidR="00355747">
        <w:t>8</w:t>
      </w:r>
      <w:r>
        <w:t xml:space="preserve"> z dnia </w:t>
      </w:r>
      <w:r w:rsidR="00355747">
        <w:t>5 kwietnia</w:t>
      </w:r>
      <w:r>
        <w:t xml:space="preserve"> 201</w:t>
      </w:r>
      <w:r w:rsidR="00355747">
        <w:t>8</w:t>
      </w:r>
      <w:r>
        <w:t xml:space="preserve"> roku</w:t>
      </w:r>
    </w:p>
    <w:p w:rsidR="008046C5" w:rsidRDefault="008046C5" w:rsidP="008046C5">
      <w:pPr>
        <w:pStyle w:val="Standard"/>
        <w:jc w:val="right"/>
      </w:pPr>
    </w:p>
    <w:p w:rsidR="008046C5" w:rsidRDefault="008046C5" w:rsidP="008046C5">
      <w:pPr>
        <w:pStyle w:val="Standard"/>
        <w:jc w:val="center"/>
      </w:pPr>
      <w:r>
        <w:t>Zestawienie danych dotyczących czynszów najmu lokali nienależących do publicznego zasobu mieszkaniowego za 201</w:t>
      </w:r>
      <w:r w:rsidR="00355747">
        <w:t>7</w:t>
      </w:r>
      <w:r>
        <w:t xml:space="preserve"> rok</w:t>
      </w:r>
    </w:p>
    <w:p w:rsidR="008046C5" w:rsidRDefault="008046C5" w:rsidP="008046C5">
      <w:pPr>
        <w:pStyle w:val="Standard"/>
        <w:jc w:val="center"/>
      </w:pPr>
      <w:r>
        <w:t>położonych na obszarze Gminy Zwoleń</w:t>
      </w:r>
    </w:p>
    <w:p w:rsidR="008046C5" w:rsidRDefault="008046C5" w:rsidP="008046C5">
      <w:pPr>
        <w:pStyle w:val="Standard"/>
        <w:jc w:val="right"/>
      </w:pPr>
      <w:r>
        <w:t>b) II półrocze</w:t>
      </w:r>
    </w:p>
    <w:tbl>
      <w:tblPr>
        <w:tblW w:w="15000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215"/>
        <w:gridCol w:w="1215"/>
        <w:gridCol w:w="1215"/>
        <w:gridCol w:w="1215"/>
        <w:gridCol w:w="1215"/>
        <w:gridCol w:w="1215"/>
        <w:gridCol w:w="1200"/>
        <w:gridCol w:w="1215"/>
        <w:gridCol w:w="1215"/>
        <w:gridCol w:w="1215"/>
        <w:gridCol w:w="1215"/>
      </w:tblGrid>
      <w:tr w:rsidR="008046C5" w:rsidTr="005D2C1A">
        <w:tc>
          <w:tcPr>
            <w:tcW w:w="150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Stawki czynszu za 1m</w:t>
            </w:r>
            <w:r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powierzchni użytkowej lokalu</w:t>
            </w: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lokalu</w:t>
            </w:r>
          </w:p>
        </w:tc>
        <w:tc>
          <w:tcPr>
            <w:tcW w:w="1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lokalu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1918r.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1919-45</w:t>
            </w: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1946-1970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1971-2002</w:t>
            </w:r>
          </w:p>
        </w:tc>
        <w:tc>
          <w:tcPr>
            <w:tcW w:w="2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2002r.</w:t>
            </w: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 *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zły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40m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**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8,10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8,10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3,90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3,90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3,15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4,00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40m</w:t>
            </w:r>
            <w:r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>do 40m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60m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80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55747">
              <w:rPr>
                <w:sz w:val="22"/>
                <w:szCs w:val="22"/>
              </w:rPr>
              <w:t>3,90</w:t>
            </w:r>
          </w:p>
          <w:p w:rsidR="008046C5" w:rsidRDefault="008046C5" w:rsidP="005D2C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355747">
              <w:rPr>
                <w:sz w:val="22"/>
                <w:szCs w:val="22"/>
              </w:rPr>
              <w:t>3,90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80m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046C5" w:rsidTr="005D2C1A"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/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6C5" w:rsidRDefault="008046C5" w:rsidP="005D2C1A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</w:tbl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A - standard wysoki (wyposażenie w instalację centralnego ogrzewania oraz korzystna lokalizacja budynku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B - standard średni (wyposażenie w instalacje centralnego ogrzewania, ale niekorzystna lokalizacja budynku lub brak instalacji centralnego ogrzewania)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C - standard niski (brak instalacji wodociągowo-kanalizacyjnej)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 - budynek wymaga remontu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1)** stawka czynszu najniższa, średnia z najniższych stawek w przypadku większej liczby stawek</w:t>
      </w:r>
    </w:p>
    <w:p w:rsidR="008046C5" w:rsidRDefault="008046C5" w:rsidP="008046C5">
      <w:pPr>
        <w:pStyle w:val="Standard"/>
        <w:rPr>
          <w:sz w:val="16"/>
          <w:szCs w:val="16"/>
        </w:rPr>
      </w:pPr>
      <w:r>
        <w:rPr>
          <w:sz w:val="18"/>
          <w:szCs w:val="18"/>
        </w:rPr>
        <w:t>2) stawka czynszu najwyższa, średnia z najwyższych stawek w przypadku większej liczby stawek</w:t>
      </w:r>
    </w:p>
    <w:p w:rsidR="00646BF1" w:rsidRDefault="00646BF1"/>
    <w:sectPr w:rsidR="00646BF1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C5"/>
    <w:rsid w:val="001C66CC"/>
    <w:rsid w:val="00355747"/>
    <w:rsid w:val="00646BF1"/>
    <w:rsid w:val="007B5B10"/>
    <w:rsid w:val="008046C5"/>
    <w:rsid w:val="00BE7768"/>
    <w:rsid w:val="00F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7F58-8FFA-458F-AB5F-DEFBC97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046C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68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2</cp:revision>
  <cp:lastPrinted>2018-04-17T12:37:00Z</cp:lastPrinted>
  <dcterms:created xsi:type="dcterms:W3CDTF">2018-04-17T13:20:00Z</dcterms:created>
  <dcterms:modified xsi:type="dcterms:W3CDTF">2018-04-17T13:20:00Z</dcterms:modified>
</cp:coreProperties>
</file>