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Burmistrza Zwolenia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26 marca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16 § 1 ustawy z dnia 5 stycznia 2011 r. – Kodeks wyborczy (Dz. U. z 2019 r. poz. 684 i 1504) Burmistrz Zwolenia podaje do wiadomości wyborców informację o numerach oraz granicach obwodów głosowania, wyznaczonych siedzibach obwodowych komisji wyborczych oraz możliwości głosowania korespondencyjnego i przez pełnomocnika w wyborach uzupełniających do Rady Miejskiej w Zwoleniu w okręgu wyborczym nr 13, zarządzonych na dzień 26 kwietnia 2020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3"/>
        <w:suppressAutoHyphens w:val="true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94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: Podzagajnik.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Zespół Szkół Rolniczo-Technicznych w Zwoleniu, ul. Wojska Polskiego 78, 26-700 Zwoleń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</w:t>
            </w:r>
            <w:r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: Mostki, Osiny.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Publiczna Szkoła Podstawowa w Zwoleniu, ul. Ludowa 35, 26-700 Zwoleń</w:t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korespondencyjnie </w:t>
      </w:r>
      <w:r>
        <w:rPr>
          <w:sz w:val="30"/>
          <w:szCs w:val="30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całkowitej niezdolności do pracy;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niezdolności do samodzielnej egzystencji;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zaliczeniu do 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Radomiu I najpóźniej do dnia 14 kwietnia 2020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powinien zostać złożony do Burmistrza Zwolenia najpóźniej do dnia </w:t>
        <w:br/>
        <w:t>17 kwietnia 2020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26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Zwolenia</w:t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sz w:val="32"/>
          <w:szCs w:val="32"/>
        </w:rPr>
        <w:t>Arkadiusz SULIMA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3D5E-818E-498F-9D2A-2DD863B9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LibreOffice/6.4.2.2$Windows_X86_64 LibreOffice_project/4e471d8c02c9c90f512f7f9ead8875b57fcb1ec3</Application>
  <Pages>1</Pages>
  <Words>368</Words>
  <Characters>2316</Characters>
  <CharactersWithSpaces>2658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2020-03-26T15:55:00Z</dcterms:created>
  <dc:creator>Elżbieta Białkowska</dc:creator>
  <dc:description/>
  <dc:language>pl-PL</dc:language>
  <cp:lastModifiedBy/>
  <cp:lastPrinted>2016-11-15T08:29:00Z</cp:lastPrinted>
  <dcterms:modified xsi:type="dcterms:W3CDTF">2020-03-26T17:15:24Z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