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1D6" w:rsidRDefault="001D07E4" w:rsidP="008F71D6">
      <w:pPr>
        <w:jc w:val="center"/>
        <w:rPr>
          <w:rStyle w:val="Pogrubienie"/>
        </w:rPr>
      </w:pPr>
      <w:r>
        <w:rPr>
          <w:rStyle w:val="Pogrubienie"/>
        </w:rPr>
        <w:t>UCHWAŁA NR</w:t>
      </w:r>
      <w:r w:rsidR="0095495E">
        <w:rPr>
          <w:rStyle w:val="Pogrubienie"/>
        </w:rPr>
        <w:t xml:space="preserve"> XLV/270</w:t>
      </w:r>
      <w:r w:rsidR="008F71D6">
        <w:rPr>
          <w:rStyle w:val="Pogrubienie"/>
        </w:rPr>
        <w:t>/17</w:t>
      </w:r>
    </w:p>
    <w:p w:rsidR="008F71D6" w:rsidRDefault="001D07E4" w:rsidP="008F71D6">
      <w:pPr>
        <w:pStyle w:val="Nagwek1"/>
        <w:tabs>
          <w:tab w:val="left" w:pos="0"/>
        </w:tabs>
        <w:rPr>
          <w:rStyle w:val="Pogrubienie"/>
        </w:rPr>
      </w:pPr>
      <w:r>
        <w:rPr>
          <w:rStyle w:val="Pogrubienie"/>
        </w:rPr>
        <w:t>RADY MIEJSKIEJ W ZWOLENIU</w:t>
      </w:r>
    </w:p>
    <w:p w:rsidR="008F71D6" w:rsidRPr="001D07E4" w:rsidRDefault="00592E35" w:rsidP="008F71D6">
      <w:pPr>
        <w:jc w:val="center"/>
      </w:pPr>
      <w:r w:rsidRPr="001D07E4">
        <w:rPr>
          <w:rStyle w:val="Pogrubienie"/>
        </w:rPr>
        <w:t>z dnia 14 listopada</w:t>
      </w:r>
      <w:r w:rsidR="008F71D6" w:rsidRPr="001D07E4">
        <w:rPr>
          <w:rStyle w:val="Pogrubienie"/>
        </w:rPr>
        <w:t xml:space="preserve"> 2017 r.</w:t>
      </w:r>
    </w:p>
    <w:p w:rsidR="008F71D6" w:rsidRDefault="008F71D6" w:rsidP="008F71D6">
      <w:pPr>
        <w:jc w:val="center"/>
      </w:pPr>
    </w:p>
    <w:p w:rsidR="008F71D6" w:rsidRDefault="008F71D6" w:rsidP="008F71D6">
      <w:pPr>
        <w:jc w:val="both"/>
      </w:pPr>
      <w:r>
        <w:rPr>
          <w:rStyle w:val="Pogrubienie"/>
        </w:rPr>
        <w:t xml:space="preserve">w sprawie przyjęcia rocznego programu współpracy Gminy Zwoleń </w:t>
      </w:r>
      <w:r w:rsidR="007B532C">
        <w:rPr>
          <w:rStyle w:val="Pogrubienie"/>
        </w:rPr>
        <w:br/>
      </w:r>
      <w:r>
        <w:rPr>
          <w:rStyle w:val="Pogrubienie"/>
        </w:rPr>
        <w:t xml:space="preserve">z organizacjami pozarządowymi oraz podmiotami o których mowa </w:t>
      </w:r>
      <w:r w:rsidR="0095495E">
        <w:rPr>
          <w:rStyle w:val="Pogrubienie"/>
        </w:rPr>
        <w:br/>
      </w:r>
      <w:r>
        <w:rPr>
          <w:rStyle w:val="Pogrubienie"/>
        </w:rPr>
        <w:t>w art. 3 ust. 3 ustawy o działalności pożytku publicznego i o wolontariacie na rok 2018</w:t>
      </w:r>
    </w:p>
    <w:p w:rsidR="008F71D6" w:rsidRDefault="008F71D6" w:rsidP="008F71D6">
      <w:pPr>
        <w:jc w:val="both"/>
      </w:pPr>
    </w:p>
    <w:p w:rsidR="008F71D6" w:rsidRDefault="008F71D6" w:rsidP="008F71D6">
      <w:pPr>
        <w:jc w:val="both"/>
      </w:pPr>
    </w:p>
    <w:p w:rsidR="008F71D6" w:rsidRDefault="004B394C" w:rsidP="008F71D6">
      <w:pPr>
        <w:jc w:val="both"/>
      </w:pPr>
      <w:r>
        <w:t>Na podstawie art. 18 ust. 2 pkt</w:t>
      </w:r>
      <w:r w:rsidR="008F71D6">
        <w:t xml:space="preserve"> 15 ustawy z dnia 8 marca 1990 r. o samorządzie gminnym </w:t>
      </w:r>
      <w:r>
        <w:rPr>
          <w:rFonts w:cs="Tahoma"/>
          <w:szCs w:val="28"/>
        </w:rPr>
        <w:t>(tekst jednolity Dz. U.  2017 r. poz. 1875</w:t>
      </w:r>
      <w:r w:rsidR="008216F3">
        <w:rPr>
          <w:rFonts w:cs="Tahoma"/>
          <w:szCs w:val="28"/>
        </w:rPr>
        <w:t xml:space="preserve">) </w:t>
      </w:r>
      <w:r w:rsidR="008F71D6">
        <w:t xml:space="preserve">oraz art. 5a ust. 1 ustawy </w:t>
      </w:r>
      <w:r w:rsidR="0095495E">
        <w:br/>
      </w:r>
      <w:r w:rsidR="008F71D6">
        <w:t xml:space="preserve">z dnia 24 kwietnia 2003r. o działalności pożytku publicznego </w:t>
      </w:r>
      <w:r w:rsidR="008216F3">
        <w:br/>
      </w:r>
      <w:r w:rsidR="008F71D6">
        <w:t>i o wolontariacie</w:t>
      </w:r>
      <w:r w:rsidR="008216F3">
        <w:t xml:space="preserve"> </w:t>
      </w:r>
      <w:r w:rsidR="008216F3">
        <w:rPr>
          <w:rFonts w:cs="Tahoma"/>
          <w:szCs w:val="28"/>
        </w:rPr>
        <w:t>(tj. Dz.</w:t>
      </w:r>
      <w:r>
        <w:rPr>
          <w:rFonts w:cs="Tahoma"/>
          <w:szCs w:val="28"/>
        </w:rPr>
        <w:t xml:space="preserve"> U. z 2016 r. poz. 1817, ze</w:t>
      </w:r>
      <w:r w:rsidR="008216F3">
        <w:rPr>
          <w:rFonts w:cs="Tahoma"/>
          <w:szCs w:val="28"/>
        </w:rPr>
        <w:t xml:space="preserve"> zm.)</w:t>
      </w:r>
      <w:r w:rsidR="008F71D6">
        <w:t xml:space="preserve">, Rada Miejska </w:t>
      </w:r>
      <w:r w:rsidR="008216F3">
        <w:br/>
      </w:r>
      <w:r w:rsidR="008F71D6">
        <w:t>w Zwoleniu uchwala co następuje:</w:t>
      </w:r>
    </w:p>
    <w:p w:rsidR="008F71D6" w:rsidRDefault="008F71D6" w:rsidP="008F71D6">
      <w:pPr>
        <w:jc w:val="center"/>
      </w:pPr>
    </w:p>
    <w:p w:rsidR="008F71D6" w:rsidRDefault="008F71D6" w:rsidP="008F71D6">
      <w:pPr>
        <w:jc w:val="center"/>
      </w:pPr>
      <w:r>
        <w:t>§ 1.</w:t>
      </w:r>
    </w:p>
    <w:p w:rsidR="008F71D6" w:rsidRDefault="008F71D6" w:rsidP="008F71D6">
      <w:pPr>
        <w:jc w:val="center"/>
      </w:pPr>
    </w:p>
    <w:p w:rsidR="008F71D6" w:rsidRDefault="008F71D6" w:rsidP="008F71D6">
      <w:pPr>
        <w:jc w:val="both"/>
      </w:pPr>
      <w:r>
        <w:t xml:space="preserve">Uchwala się roczny program współpracy Gminy Zwoleń z organizacjami pozarządowymi oraz podmiotami o których mowa w art. 3 ust. 3 ustawy </w:t>
      </w:r>
      <w:r w:rsidR="008216F3">
        <w:br/>
      </w:r>
      <w:r>
        <w:t>o działalności pożytku publicznego i wolontariacie na rok 2018 stanowiący załącznik do niniejszej uchwały.</w:t>
      </w:r>
    </w:p>
    <w:p w:rsidR="008F71D6" w:rsidRDefault="008F71D6" w:rsidP="008F71D6">
      <w:pPr>
        <w:jc w:val="center"/>
      </w:pPr>
    </w:p>
    <w:p w:rsidR="008F71D6" w:rsidRDefault="008F71D6" w:rsidP="008F71D6">
      <w:pPr>
        <w:jc w:val="center"/>
      </w:pPr>
      <w:r>
        <w:t>§ 2.</w:t>
      </w:r>
    </w:p>
    <w:p w:rsidR="008F71D6" w:rsidRDefault="008F71D6" w:rsidP="008F71D6">
      <w:pPr>
        <w:jc w:val="center"/>
      </w:pPr>
    </w:p>
    <w:p w:rsidR="008F71D6" w:rsidRDefault="008F71D6" w:rsidP="008F71D6">
      <w:pPr>
        <w:jc w:val="both"/>
      </w:pPr>
      <w:r>
        <w:t>Wykonanie uchwały powierza się Burmistrzowi Zwolenia.</w:t>
      </w:r>
    </w:p>
    <w:p w:rsidR="008F71D6" w:rsidRDefault="008F71D6" w:rsidP="008F71D6">
      <w:pPr>
        <w:jc w:val="center"/>
      </w:pPr>
    </w:p>
    <w:p w:rsidR="008F71D6" w:rsidRDefault="008F71D6" w:rsidP="008F71D6">
      <w:pPr>
        <w:jc w:val="center"/>
      </w:pPr>
      <w:r>
        <w:t>§ 3.</w:t>
      </w:r>
    </w:p>
    <w:p w:rsidR="008F71D6" w:rsidRDefault="008F71D6" w:rsidP="008F71D6">
      <w:pPr>
        <w:jc w:val="center"/>
      </w:pPr>
    </w:p>
    <w:p w:rsidR="008F71D6" w:rsidRDefault="008F71D6" w:rsidP="008F71D6">
      <w:pPr>
        <w:jc w:val="both"/>
      </w:pPr>
      <w:r>
        <w:t>Uchwała wchodzi w życie z dniem podjęcia.</w:t>
      </w:r>
    </w:p>
    <w:p w:rsidR="008F71D6" w:rsidRDefault="008F71D6" w:rsidP="008F71D6">
      <w:pPr>
        <w:jc w:val="both"/>
      </w:pPr>
    </w:p>
    <w:p w:rsidR="008F71D6" w:rsidRDefault="008F71D6" w:rsidP="008F71D6">
      <w:pPr>
        <w:jc w:val="both"/>
      </w:pPr>
    </w:p>
    <w:p w:rsidR="008F71D6" w:rsidRDefault="008F71D6" w:rsidP="008F71D6">
      <w:pPr>
        <w:jc w:val="both"/>
      </w:pPr>
    </w:p>
    <w:p w:rsidR="008F71D6" w:rsidRDefault="008F71D6" w:rsidP="008F71D6">
      <w:pPr>
        <w:ind w:left="5664"/>
        <w:jc w:val="center"/>
      </w:pPr>
    </w:p>
    <w:p w:rsidR="008F71D6" w:rsidRDefault="008F71D6" w:rsidP="008F71D6">
      <w:pPr>
        <w:ind w:left="5664"/>
        <w:jc w:val="center"/>
      </w:pPr>
    </w:p>
    <w:p w:rsidR="008F71D6" w:rsidRDefault="008F71D6" w:rsidP="008F71D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Przewodniczący</w:t>
      </w:r>
    </w:p>
    <w:p w:rsidR="008F71D6" w:rsidRDefault="008F71D6" w:rsidP="008F71D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Rady Miejskiej </w:t>
      </w:r>
    </w:p>
    <w:p w:rsidR="008F71D6" w:rsidRDefault="008F71D6" w:rsidP="008F71D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71D6" w:rsidRDefault="008F71D6" w:rsidP="008F71D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Paweł </w:t>
      </w:r>
      <w:proofErr w:type="spellStart"/>
      <w:r>
        <w:t>Sobieszek</w:t>
      </w:r>
      <w:proofErr w:type="spellEnd"/>
    </w:p>
    <w:p w:rsidR="008F71D6" w:rsidRDefault="008F71D6" w:rsidP="008F71D6">
      <w:pPr>
        <w:pageBreakBefore/>
        <w:jc w:val="both"/>
      </w:pPr>
    </w:p>
    <w:p w:rsidR="008F71D6" w:rsidRDefault="008F71D6" w:rsidP="008F71D6">
      <w:pPr>
        <w:spacing w:line="360" w:lineRule="auto"/>
        <w:jc w:val="center"/>
        <w:rPr>
          <w:rStyle w:val="Pogrubienie"/>
        </w:rPr>
      </w:pPr>
      <w:r>
        <w:rPr>
          <w:rStyle w:val="Pogrubienie"/>
        </w:rPr>
        <w:t>UZASADNIENIE</w:t>
      </w:r>
    </w:p>
    <w:p w:rsidR="008F71D6" w:rsidRDefault="0095495E" w:rsidP="008F71D6">
      <w:pPr>
        <w:spacing w:line="360" w:lineRule="auto"/>
        <w:jc w:val="center"/>
      </w:pPr>
      <w:r>
        <w:rPr>
          <w:rStyle w:val="Pogrubienie"/>
        </w:rPr>
        <w:t>do uchwały Nr XLV/270</w:t>
      </w:r>
      <w:r w:rsidR="008F71D6">
        <w:rPr>
          <w:rStyle w:val="Pogrubienie"/>
        </w:rPr>
        <w:t>/17</w:t>
      </w:r>
      <w:r w:rsidR="008F71D6">
        <w:rPr>
          <w:rStyle w:val="Pogrubienie"/>
        </w:rPr>
        <w:br/>
        <w:t>Rady Miejsk</w:t>
      </w:r>
      <w:r w:rsidR="00592E35">
        <w:rPr>
          <w:rStyle w:val="Pogrubienie"/>
        </w:rPr>
        <w:t xml:space="preserve">iej w Zwoleniu </w:t>
      </w:r>
      <w:r w:rsidR="00592E35">
        <w:rPr>
          <w:rStyle w:val="Pogrubienie"/>
        </w:rPr>
        <w:br/>
        <w:t xml:space="preserve">    z dnia </w:t>
      </w:r>
      <w:r w:rsidR="00592E35" w:rsidRPr="00592E35">
        <w:rPr>
          <w:rStyle w:val="Pogrubienie"/>
          <w:b w:val="0"/>
        </w:rPr>
        <w:t>14 listopada</w:t>
      </w:r>
      <w:r w:rsidR="008F71D6">
        <w:rPr>
          <w:rStyle w:val="Pogrubienie"/>
          <w:b w:val="0"/>
        </w:rPr>
        <w:t xml:space="preserve"> 2017</w:t>
      </w:r>
      <w:r w:rsidR="008F71D6">
        <w:rPr>
          <w:rStyle w:val="Pogrubienie"/>
        </w:rPr>
        <w:t xml:space="preserve"> r.</w:t>
      </w:r>
    </w:p>
    <w:p w:rsidR="008F71D6" w:rsidRDefault="008F71D6" w:rsidP="008F71D6">
      <w:pPr>
        <w:jc w:val="center"/>
      </w:pPr>
    </w:p>
    <w:p w:rsidR="008F71D6" w:rsidRDefault="008F71D6" w:rsidP="008F71D6">
      <w:pPr>
        <w:jc w:val="center"/>
      </w:pPr>
    </w:p>
    <w:p w:rsidR="008F71D6" w:rsidRDefault="008F71D6" w:rsidP="008216F3">
      <w:pPr>
        <w:spacing w:line="360" w:lineRule="auto"/>
        <w:jc w:val="both"/>
      </w:pPr>
      <w:r>
        <w:rPr>
          <w:rStyle w:val="Pogrubienie"/>
        </w:rPr>
        <w:t>w sprawie przyjęcia rocznego p</w:t>
      </w:r>
      <w:r>
        <w:t>rogramu współprac</w:t>
      </w:r>
      <w:bookmarkStart w:id="0" w:name="_GoBack"/>
      <w:bookmarkEnd w:id="0"/>
      <w:r>
        <w:t xml:space="preserve">y Gminy Zwoleń </w:t>
      </w:r>
      <w:r w:rsidR="008216F3">
        <w:br/>
      </w:r>
      <w:r>
        <w:t>z organizacjami pozarządowymi</w:t>
      </w:r>
      <w:r>
        <w:rPr>
          <w:rStyle w:val="Pogrubienie"/>
        </w:rPr>
        <w:t xml:space="preserve"> oraz podmiotami o których mowa w art. 3 ust. 3 ustawy o działalności pożytku publicznego i o wolontariacie na</w:t>
      </w:r>
      <w:r>
        <w:t xml:space="preserve"> rok 2018.</w:t>
      </w:r>
    </w:p>
    <w:p w:rsidR="008F71D6" w:rsidRDefault="008F71D6" w:rsidP="008216F3">
      <w:pPr>
        <w:spacing w:line="360" w:lineRule="auto"/>
        <w:jc w:val="both"/>
      </w:pPr>
    </w:p>
    <w:p w:rsidR="008F71D6" w:rsidRDefault="008F71D6" w:rsidP="008216F3">
      <w:pPr>
        <w:spacing w:line="360" w:lineRule="auto"/>
        <w:jc w:val="both"/>
        <w:rPr>
          <w:rFonts w:ascii="Tahoma" w:hAnsi="Tahoma" w:cs="Tahoma"/>
          <w:sz w:val="22"/>
        </w:rPr>
      </w:pPr>
      <w:r>
        <w:t xml:space="preserve">Art. 5a ust. 1 ustawy z dnia 24 kwietnia 2003 roku o działalności pożytku publicznego i o wolontariacie (Dz. U. z 2016 r. poz. </w:t>
      </w:r>
      <w:r>
        <w:rPr>
          <w:szCs w:val="28"/>
        </w:rPr>
        <w:t>1817</w:t>
      </w:r>
      <w:r w:rsidR="004B394C">
        <w:rPr>
          <w:szCs w:val="28"/>
        </w:rPr>
        <w:t xml:space="preserve"> ze zm.</w:t>
      </w:r>
      <w:r>
        <w:t xml:space="preserve">) nakłada na organ stanowiący jednostki samorządu terytorialnego obowiązek uchwalenia </w:t>
      </w:r>
      <w:r w:rsidR="007B532C">
        <w:br/>
      </w:r>
      <w:r>
        <w:t xml:space="preserve">po konsultacjach z organizacjami pozarządowymi oraz podmiotami wymienionymi w art. 3 ust. 3, przeprowadzonych w sposób określony </w:t>
      </w:r>
      <w:r w:rsidR="007B532C">
        <w:br/>
      </w:r>
      <w:r>
        <w:t>w art. 5 ust. 5, roczny program współpracy z organizacjami pozarządowymi</w:t>
      </w:r>
      <w:r>
        <w:rPr>
          <w:rStyle w:val="Pogrubienie"/>
        </w:rPr>
        <w:t xml:space="preserve"> oraz podmiotami wymienionymi w art.3 ust. 3.</w:t>
      </w:r>
      <w:r>
        <w:t xml:space="preserve"> </w:t>
      </w:r>
    </w:p>
    <w:p w:rsidR="008F71D6" w:rsidRDefault="008F71D6" w:rsidP="008F71D6">
      <w:pPr>
        <w:spacing w:line="360" w:lineRule="auto"/>
        <w:rPr>
          <w:rFonts w:ascii="Tahoma" w:hAnsi="Tahoma" w:cs="Tahoma"/>
          <w:sz w:val="22"/>
        </w:rPr>
      </w:pPr>
    </w:p>
    <w:p w:rsidR="00331398" w:rsidRDefault="00331398"/>
    <w:p w:rsidR="00CC654C" w:rsidRDefault="00CC654C"/>
    <w:p w:rsidR="00CC654C" w:rsidRDefault="00CC654C"/>
    <w:p w:rsidR="00CC654C" w:rsidRDefault="00CC654C"/>
    <w:p w:rsidR="00CC654C" w:rsidRDefault="00CC654C"/>
    <w:p w:rsidR="00CC654C" w:rsidRDefault="00CC654C"/>
    <w:p w:rsidR="00CC654C" w:rsidRDefault="00CC654C"/>
    <w:p w:rsidR="00CC654C" w:rsidRDefault="00CC654C"/>
    <w:p w:rsidR="00CC654C" w:rsidRDefault="00CC654C"/>
    <w:p w:rsidR="00CC654C" w:rsidRDefault="00CC654C"/>
    <w:p w:rsidR="00CC654C" w:rsidRDefault="00CC654C"/>
    <w:p w:rsidR="00CC654C" w:rsidRDefault="00CC654C"/>
    <w:p w:rsidR="00CC654C" w:rsidRDefault="00CC654C"/>
    <w:p w:rsidR="00CC654C" w:rsidRDefault="00CC654C"/>
    <w:p w:rsidR="00CC654C" w:rsidRDefault="00CC654C"/>
    <w:p w:rsidR="00CC654C" w:rsidRDefault="00CC654C"/>
    <w:p w:rsidR="00CC654C" w:rsidRDefault="008216F3" w:rsidP="008216F3">
      <w:pPr>
        <w:pStyle w:val="Tekstpodstawowy"/>
        <w:pageBreakBefore/>
        <w:jc w:val="center"/>
        <w:rPr>
          <w:rStyle w:val="Pogrubienie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CC654C">
        <w:rPr>
          <w:rStyle w:val="Pogrubienie"/>
          <w:sz w:val="24"/>
          <w:szCs w:val="24"/>
        </w:rPr>
        <w:t>Załącznik</w:t>
      </w:r>
      <w:r w:rsidR="00CC654C">
        <w:rPr>
          <w:rStyle w:val="Pogrubienie"/>
          <w:sz w:val="24"/>
          <w:szCs w:val="24"/>
        </w:rPr>
        <w:tab/>
      </w:r>
      <w:r w:rsidR="00CC654C">
        <w:rPr>
          <w:rStyle w:val="Pogrubienie"/>
          <w:sz w:val="24"/>
          <w:szCs w:val="24"/>
        </w:rPr>
        <w:tab/>
      </w:r>
      <w:r w:rsidR="00CC654C">
        <w:rPr>
          <w:rStyle w:val="Pogrubienie"/>
          <w:sz w:val="24"/>
          <w:szCs w:val="24"/>
        </w:rPr>
        <w:tab/>
        <w:t xml:space="preserve">    </w:t>
      </w:r>
    </w:p>
    <w:p w:rsidR="00CC654C" w:rsidRDefault="00CC654C" w:rsidP="00CC654C">
      <w:pPr>
        <w:pStyle w:val="Tekstpodstawowy"/>
        <w:jc w:val="left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 xml:space="preserve">                                                                                     </w:t>
      </w:r>
      <w:r w:rsidR="0095495E">
        <w:rPr>
          <w:rStyle w:val="Pogrubienie"/>
          <w:sz w:val="24"/>
          <w:szCs w:val="24"/>
        </w:rPr>
        <w:t xml:space="preserve">               do uchwały Nr XLV/270</w:t>
      </w:r>
      <w:r>
        <w:rPr>
          <w:rStyle w:val="Pogrubienie"/>
          <w:sz w:val="24"/>
          <w:szCs w:val="24"/>
        </w:rPr>
        <w:t>/17</w:t>
      </w:r>
    </w:p>
    <w:p w:rsidR="00CC654C" w:rsidRDefault="00CC654C" w:rsidP="00CC654C">
      <w:pPr>
        <w:pStyle w:val="Tekstpodstawowy"/>
        <w:jc w:val="left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 xml:space="preserve">                                                                                                    Rady Miejskiej w Zwoleniu </w:t>
      </w:r>
    </w:p>
    <w:p w:rsidR="00CC654C" w:rsidRDefault="00CC654C" w:rsidP="00CC654C">
      <w:pPr>
        <w:pStyle w:val="Tekstpodstawowy"/>
        <w:jc w:val="left"/>
      </w:pPr>
      <w:r>
        <w:rPr>
          <w:rStyle w:val="Pogrubienie"/>
          <w:sz w:val="24"/>
          <w:szCs w:val="24"/>
        </w:rPr>
        <w:t xml:space="preserve">                                                                               </w:t>
      </w:r>
      <w:r w:rsidR="00592E35">
        <w:rPr>
          <w:rStyle w:val="Pogrubienie"/>
          <w:sz w:val="24"/>
          <w:szCs w:val="24"/>
        </w:rPr>
        <w:t xml:space="preserve">                     z dnia </w:t>
      </w:r>
      <w:r w:rsidR="00592E35" w:rsidRPr="00592E35">
        <w:rPr>
          <w:rStyle w:val="Pogrubienie"/>
          <w:b w:val="0"/>
          <w:sz w:val="24"/>
          <w:szCs w:val="24"/>
        </w:rPr>
        <w:t>14 listopada</w:t>
      </w:r>
      <w:r w:rsidR="00592E35">
        <w:rPr>
          <w:rStyle w:val="Pogrubienie"/>
          <w:sz w:val="24"/>
          <w:szCs w:val="24"/>
        </w:rPr>
        <w:t xml:space="preserve"> </w:t>
      </w:r>
      <w:r>
        <w:rPr>
          <w:rStyle w:val="Pogrubienie"/>
          <w:b w:val="0"/>
          <w:sz w:val="24"/>
          <w:szCs w:val="24"/>
        </w:rPr>
        <w:t>2017</w:t>
      </w:r>
      <w:r>
        <w:rPr>
          <w:rStyle w:val="Pogrubienie"/>
          <w:sz w:val="24"/>
          <w:szCs w:val="24"/>
        </w:rPr>
        <w:t xml:space="preserve"> r.</w:t>
      </w:r>
    </w:p>
    <w:p w:rsidR="00CC654C" w:rsidRDefault="00CC654C" w:rsidP="00CC654C">
      <w:pPr>
        <w:spacing w:after="120"/>
        <w:rPr>
          <w:sz w:val="24"/>
          <w:szCs w:val="24"/>
        </w:rPr>
      </w:pPr>
      <w:r w:rsidRPr="00CC654C">
        <w:rPr>
          <w:sz w:val="24"/>
          <w:szCs w:val="24"/>
        </w:rPr>
        <w:tab/>
      </w:r>
      <w:r w:rsidRPr="00CC654C">
        <w:rPr>
          <w:sz w:val="24"/>
          <w:szCs w:val="24"/>
        </w:rPr>
        <w:tab/>
      </w:r>
      <w:r w:rsidRPr="00CC654C">
        <w:rPr>
          <w:sz w:val="24"/>
          <w:szCs w:val="24"/>
        </w:rPr>
        <w:tab/>
      </w:r>
      <w:r w:rsidRPr="00CC654C">
        <w:rPr>
          <w:sz w:val="24"/>
          <w:szCs w:val="24"/>
        </w:rPr>
        <w:tab/>
      </w:r>
    </w:p>
    <w:p w:rsidR="00CC654C" w:rsidRPr="00CC654C" w:rsidRDefault="00CC654C" w:rsidP="00CC654C">
      <w:pPr>
        <w:spacing w:after="120"/>
        <w:rPr>
          <w:sz w:val="24"/>
          <w:szCs w:val="24"/>
        </w:rPr>
      </w:pPr>
      <w:r w:rsidRPr="00CC654C">
        <w:rPr>
          <w:sz w:val="32"/>
          <w:szCs w:val="32"/>
        </w:rPr>
        <w:tab/>
      </w:r>
      <w:r w:rsidRPr="00CC654C">
        <w:rPr>
          <w:b/>
          <w:bCs/>
          <w:sz w:val="32"/>
          <w:szCs w:val="32"/>
        </w:rPr>
        <w:tab/>
      </w:r>
      <w:r w:rsidRPr="00CC654C">
        <w:rPr>
          <w:b/>
          <w:bCs/>
          <w:sz w:val="32"/>
          <w:szCs w:val="32"/>
        </w:rPr>
        <w:tab/>
      </w:r>
      <w:r w:rsidRPr="00CC654C">
        <w:rPr>
          <w:b/>
          <w:bCs/>
          <w:sz w:val="32"/>
          <w:szCs w:val="32"/>
        </w:rPr>
        <w:tab/>
      </w:r>
      <w:r w:rsidRPr="00CC654C">
        <w:rPr>
          <w:b/>
          <w:bCs/>
          <w:sz w:val="32"/>
          <w:szCs w:val="32"/>
        </w:rPr>
        <w:tab/>
      </w:r>
      <w:r w:rsidRPr="00CC654C">
        <w:rPr>
          <w:b/>
          <w:bCs/>
          <w:sz w:val="32"/>
          <w:szCs w:val="32"/>
        </w:rPr>
        <w:tab/>
      </w:r>
      <w:r w:rsidRPr="00CC654C">
        <w:rPr>
          <w:b/>
          <w:bCs/>
          <w:sz w:val="32"/>
          <w:szCs w:val="32"/>
        </w:rPr>
        <w:tab/>
      </w:r>
      <w:r w:rsidRPr="00CC654C">
        <w:rPr>
          <w:b/>
          <w:bCs/>
          <w:sz w:val="32"/>
          <w:szCs w:val="32"/>
        </w:rPr>
        <w:tab/>
      </w:r>
      <w:r w:rsidRPr="00CC654C">
        <w:rPr>
          <w:b/>
          <w:bCs/>
          <w:sz w:val="32"/>
          <w:szCs w:val="32"/>
        </w:rPr>
        <w:tab/>
      </w:r>
      <w:r w:rsidRPr="00CC654C">
        <w:rPr>
          <w:b/>
          <w:bCs/>
          <w:sz w:val="32"/>
          <w:szCs w:val="32"/>
        </w:rPr>
        <w:tab/>
      </w:r>
      <w:r w:rsidRPr="00CC654C">
        <w:rPr>
          <w:b/>
          <w:bCs/>
          <w:sz w:val="32"/>
          <w:szCs w:val="32"/>
        </w:rPr>
        <w:tab/>
      </w:r>
      <w:r w:rsidRPr="00CC654C">
        <w:rPr>
          <w:b/>
          <w:bCs/>
          <w:sz w:val="32"/>
          <w:szCs w:val="32"/>
        </w:rPr>
        <w:tab/>
      </w:r>
      <w:r w:rsidRPr="00CC654C">
        <w:rPr>
          <w:b/>
          <w:bCs/>
          <w:sz w:val="32"/>
          <w:szCs w:val="32"/>
        </w:rPr>
        <w:tab/>
      </w:r>
    </w:p>
    <w:p w:rsidR="00CC654C" w:rsidRPr="00CC654C" w:rsidRDefault="00CC654C" w:rsidP="00CC654C">
      <w:pPr>
        <w:spacing w:after="120"/>
        <w:ind w:hanging="142"/>
        <w:jc w:val="both"/>
        <w:rPr>
          <w:szCs w:val="28"/>
        </w:rPr>
      </w:pPr>
      <w:r w:rsidRPr="00CC654C">
        <w:rPr>
          <w:b/>
          <w:bCs/>
          <w:szCs w:val="28"/>
        </w:rPr>
        <w:tab/>
        <w:t>„</w:t>
      </w:r>
      <w:r w:rsidRPr="00CC654C">
        <w:rPr>
          <w:b/>
          <w:bCs/>
          <w:sz w:val="30"/>
          <w:szCs w:val="30"/>
        </w:rPr>
        <w:t xml:space="preserve">Roczny program współpracy Gminy Zwoleń z organizacjami </w:t>
      </w:r>
      <w:r w:rsidRPr="00CC654C">
        <w:rPr>
          <w:b/>
          <w:bCs/>
          <w:sz w:val="30"/>
          <w:szCs w:val="30"/>
        </w:rPr>
        <w:br/>
        <w:t xml:space="preserve">pozarządowymi oraz z podmiotami o których mowa w art. 3 ust. 3 ustawy z dnia 24 kwietnia 2003r. o działalności pożytku publicznego </w:t>
      </w:r>
      <w:r w:rsidRPr="00CC654C">
        <w:rPr>
          <w:b/>
          <w:bCs/>
          <w:sz w:val="30"/>
          <w:szCs w:val="30"/>
        </w:rPr>
        <w:br/>
        <w:t>i o wolontariacie na rok 2018</w:t>
      </w:r>
      <w:r w:rsidRPr="00CC654C">
        <w:rPr>
          <w:b/>
          <w:bCs/>
          <w:szCs w:val="28"/>
        </w:rPr>
        <w:t>”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ab/>
        <w:t xml:space="preserve">Silne i niezależne organizacje są ważnym partnerem dla samorządu zarówno w zakresie wymiany doświadczeń, jak również współpracy </w:t>
      </w:r>
      <w:r w:rsidRPr="00CC654C">
        <w:rPr>
          <w:szCs w:val="28"/>
        </w:rPr>
        <w:br/>
        <w:t xml:space="preserve">i wykonywania zadań własnych Gminy Zwoleń. Od kilku lat trwa współpraca Gminy Zwoleń z organizacjami pozarządowymi, które są kompetentnym, znającym realia, partnerem Gminy. Skuteczność ich działania zależy </w:t>
      </w:r>
      <w:r w:rsidRPr="00CC654C">
        <w:rPr>
          <w:szCs w:val="28"/>
        </w:rPr>
        <w:br/>
        <w:t xml:space="preserve">w dużym stopniu od ustalenia obszarów, form i czytelnych zasad </w:t>
      </w:r>
      <w:r w:rsidRPr="00CC654C">
        <w:rPr>
          <w:szCs w:val="28"/>
        </w:rPr>
        <w:br/>
        <w:t xml:space="preserve">współpracy między Gminą a organizacjami pozarządowymi w wielu </w:t>
      </w:r>
      <w:r w:rsidRPr="00CC654C">
        <w:rPr>
          <w:szCs w:val="28"/>
        </w:rPr>
        <w:br/>
        <w:t>dziedzinach aktywności społecznej. Temu ma służyć niniejszy Program.</w:t>
      </w:r>
      <w:r w:rsidRPr="00CC654C">
        <w:rPr>
          <w:szCs w:val="28"/>
        </w:rPr>
        <w:br/>
      </w:r>
    </w:p>
    <w:p w:rsidR="00CC654C" w:rsidRPr="00CC654C" w:rsidRDefault="00CC654C" w:rsidP="00CC654C">
      <w:pPr>
        <w:spacing w:after="120"/>
        <w:jc w:val="both"/>
        <w:rPr>
          <w:b/>
          <w:bCs/>
          <w:szCs w:val="28"/>
        </w:rPr>
      </w:pP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b/>
          <w:bCs/>
          <w:szCs w:val="28"/>
        </w:rPr>
        <w:t>§ 1.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b/>
          <w:bCs/>
          <w:szCs w:val="28"/>
        </w:rPr>
        <w:tab/>
      </w:r>
      <w:r w:rsidRPr="00CC654C">
        <w:rPr>
          <w:b/>
          <w:bCs/>
          <w:szCs w:val="28"/>
        </w:rPr>
        <w:tab/>
      </w:r>
      <w:r w:rsidRPr="00CC654C">
        <w:rPr>
          <w:b/>
          <w:bCs/>
          <w:szCs w:val="28"/>
        </w:rPr>
        <w:tab/>
        <w:t>Cel główny i cele szczegółowe Programu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1. Celem głównym władz Zwolenia jest rozwój Gminy, poprawa warunków życia, służba na rzecz mieszkańców w ramach posiadanych zasobów, kształtowanie demokratycznego ładu społecznego, budowanie partnerstwa między administracją publiczną i organizacjami pozarządowymi, umocnienie lokalnych działań poprzez zwiększenie wpływu sektora obywatelskiego na kreowanie polityki społecznej w Gminie.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2. Cele szczegółowe Programu :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1) zwiększenie aktywności mieszkańców dla pełniejszego zaspokojenia potrzeb społeczności lokalnej;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2) integracja podmiotów prowadzących działalność obejmującą swym zakresem sferę zadań publicznych wymienionych w art. 4 ustawy;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3) tworzenie warunków do wzmacniania istniejących organizacji pozarządowych, powstawania nowych organizacji i inicjatyw obywatelskich;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4) zapewnienie efektywnego wykonywania zadań publicznych gminy przez włącznie do ich realizacji organizacji pozarządowych;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5) wspieranie oraz powierzanie organizacjom zadań publicznych;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3. Rada Miejska w Zwoleniu, uchwalając niniejszy dokument, deklaruje wolę współpracy z organizacjami pozarządowymi na zasadach pomocniczości, suwerenności stron, efektywności, partnerstwa, uczciwej konkurencji i jawności.</w:t>
      </w:r>
      <w:r w:rsidRPr="00CC654C">
        <w:rPr>
          <w:szCs w:val="28"/>
        </w:rPr>
        <w:br/>
      </w:r>
    </w:p>
    <w:p w:rsidR="00CC654C" w:rsidRPr="00CC654C" w:rsidRDefault="00CC654C" w:rsidP="00CC654C">
      <w:pPr>
        <w:spacing w:after="120"/>
        <w:jc w:val="both"/>
        <w:rPr>
          <w:b/>
          <w:bCs/>
          <w:szCs w:val="28"/>
        </w:rPr>
      </w:pP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b/>
          <w:bCs/>
          <w:szCs w:val="28"/>
        </w:rPr>
        <w:t>§ 2.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b/>
          <w:bCs/>
          <w:szCs w:val="28"/>
        </w:rPr>
        <w:tab/>
      </w:r>
      <w:r w:rsidRPr="00CC654C">
        <w:rPr>
          <w:b/>
          <w:bCs/>
          <w:szCs w:val="28"/>
        </w:rPr>
        <w:tab/>
      </w:r>
      <w:r w:rsidRPr="00CC654C">
        <w:rPr>
          <w:b/>
          <w:bCs/>
          <w:szCs w:val="28"/>
        </w:rPr>
        <w:tab/>
      </w:r>
      <w:r w:rsidRPr="00CC654C">
        <w:rPr>
          <w:b/>
          <w:bCs/>
          <w:szCs w:val="28"/>
        </w:rPr>
        <w:tab/>
      </w:r>
      <w:r w:rsidRPr="00CC654C">
        <w:rPr>
          <w:b/>
          <w:bCs/>
          <w:szCs w:val="28"/>
        </w:rPr>
        <w:tab/>
        <w:t>Zasady współpracy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Współpraca Gminy z organizacjami odbywa się na zasadach :</w:t>
      </w:r>
    </w:p>
    <w:p w:rsidR="00CC654C" w:rsidRPr="00CC654C" w:rsidRDefault="00CC654C" w:rsidP="00CC654C">
      <w:pPr>
        <w:numPr>
          <w:ilvl w:val="0"/>
          <w:numId w:val="2"/>
        </w:numPr>
        <w:spacing w:after="120"/>
        <w:jc w:val="both"/>
        <w:rPr>
          <w:szCs w:val="28"/>
        </w:rPr>
      </w:pPr>
      <w:r w:rsidRPr="00CC654C">
        <w:rPr>
          <w:szCs w:val="28"/>
        </w:rPr>
        <w:t>pomocniczości – polega to na współpracy Gminy z podmiotami Programu opartą na obopólnej chęci wzajemnych działań, dążących do jak najlepszych efektów w realizacji zadań publicznych w celu reali</w:t>
      </w:r>
      <w:r w:rsidR="0095495E">
        <w:rPr>
          <w:szCs w:val="28"/>
        </w:rPr>
        <w:t xml:space="preserve">zacji ich </w:t>
      </w:r>
      <w:r w:rsidR="0095495E">
        <w:rPr>
          <w:szCs w:val="28"/>
        </w:rPr>
        <w:br/>
        <w:t>w sposób ekonomiczny</w:t>
      </w:r>
      <w:r w:rsidRPr="00CC654C">
        <w:rPr>
          <w:szCs w:val="28"/>
        </w:rPr>
        <w:t>,</w:t>
      </w:r>
      <w:r w:rsidR="0095495E">
        <w:rPr>
          <w:szCs w:val="28"/>
        </w:rPr>
        <w:t xml:space="preserve"> </w:t>
      </w:r>
      <w:r w:rsidRPr="00CC654C">
        <w:rPr>
          <w:szCs w:val="28"/>
        </w:rPr>
        <w:t>profesjonalny i terminowy;</w:t>
      </w:r>
    </w:p>
    <w:p w:rsidR="00CC654C" w:rsidRPr="00CC654C" w:rsidRDefault="00CC654C" w:rsidP="00CC654C">
      <w:pPr>
        <w:numPr>
          <w:ilvl w:val="0"/>
          <w:numId w:val="2"/>
        </w:numPr>
        <w:spacing w:after="120"/>
        <w:jc w:val="both"/>
        <w:rPr>
          <w:szCs w:val="28"/>
        </w:rPr>
      </w:pPr>
      <w:r w:rsidRPr="00CC654C">
        <w:rPr>
          <w:szCs w:val="28"/>
        </w:rPr>
        <w:t xml:space="preserve">suwerenności stron – oznacza to, że Gmina i organizacje pozarządowe podejmujące współpracę zachowują wzajemną autonomię i niezależność względem siebie; </w:t>
      </w:r>
    </w:p>
    <w:p w:rsidR="00CC654C" w:rsidRPr="00CC654C" w:rsidRDefault="00CC654C" w:rsidP="00CC654C">
      <w:pPr>
        <w:numPr>
          <w:ilvl w:val="0"/>
          <w:numId w:val="2"/>
        </w:numPr>
        <w:spacing w:after="120"/>
        <w:jc w:val="both"/>
        <w:rPr>
          <w:szCs w:val="28"/>
        </w:rPr>
      </w:pPr>
      <w:r w:rsidRPr="00CC654C">
        <w:rPr>
          <w:szCs w:val="28"/>
        </w:rPr>
        <w:t xml:space="preserve">partnerstwa – oznacza to, dobrowolną współpracę równorzędnych sobie podmiotów w rozpoznawaniu wspólnie zdefiniowanych problemów mieszkańców oraz w ich wspólnym rozwiązywaniu; </w:t>
      </w:r>
    </w:p>
    <w:p w:rsidR="00CC654C" w:rsidRPr="00CC654C" w:rsidRDefault="00CC654C" w:rsidP="00CC654C">
      <w:pPr>
        <w:numPr>
          <w:ilvl w:val="0"/>
          <w:numId w:val="2"/>
        </w:numPr>
        <w:spacing w:after="120"/>
        <w:jc w:val="both"/>
        <w:rPr>
          <w:szCs w:val="28"/>
        </w:rPr>
      </w:pPr>
      <w:r w:rsidRPr="00CC654C">
        <w:rPr>
          <w:szCs w:val="28"/>
        </w:rPr>
        <w:t xml:space="preserve">efektywności – oznacza to wspólne dążenie do osiągnięcia możliwie najlepszych efektów w realizacji zadań publicznych; </w:t>
      </w:r>
    </w:p>
    <w:p w:rsidR="00CC654C" w:rsidRPr="00CC654C" w:rsidRDefault="00CC654C" w:rsidP="00CC654C">
      <w:pPr>
        <w:numPr>
          <w:ilvl w:val="0"/>
          <w:numId w:val="2"/>
        </w:numPr>
        <w:spacing w:after="120"/>
        <w:jc w:val="both"/>
        <w:rPr>
          <w:szCs w:val="28"/>
        </w:rPr>
      </w:pPr>
      <w:r w:rsidRPr="00CC654C">
        <w:rPr>
          <w:szCs w:val="28"/>
        </w:rPr>
        <w:t>uczciwej konkurencji – oznacza to równe traktowanie wszystkich organizacji ubiegających się o realizację zadań publicznych;</w:t>
      </w:r>
    </w:p>
    <w:p w:rsidR="00CC654C" w:rsidRPr="00CC654C" w:rsidRDefault="00CC654C" w:rsidP="00CC654C">
      <w:pPr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CC654C">
        <w:rPr>
          <w:szCs w:val="28"/>
        </w:rPr>
        <w:t xml:space="preserve">jawności – co oznacza obowiązek informowania organizacji </w:t>
      </w:r>
      <w:r w:rsidRPr="00CC654C">
        <w:rPr>
          <w:szCs w:val="28"/>
        </w:rPr>
        <w:br/>
        <w:t>o czynnościach podejmowanych przez Gminę w zakresie objętym Programem.</w:t>
      </w:r>
    </w:p>
    <w:p w:rsidR="00CC654C" w:rsidRPr="00CC654C" w:rsidRDefault="00CC654C" w:rsidP="00CC654C">
      <w:pPr>
        <w:spacing w:after="120"/>
        <w:jc w:val="both"/>
        <w:rPr>
          <w:sz w:val="24"/>
          <w:szCs w:val="24"/>
        </w:rPr>
      </w:pPr>
    </w:p>
    <w:p w:rsidR="00CC654C" w:rsidRPr="00CC654C" w:rsidRDefault="00CC654C" w:rsidP="00CC654C">
      <w:pPr>
        <w:spacing w:after="120"/>
        <w:jc w:val="both"/>
        <w:rPr>
          <w:b/>
          <w:bCs/>
          <w:szCs w:val="28"/>
        </w:rPr>
      </w:pP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b/>
          <w:bCs/>
          <w:szCs w:val="28"/>
        </w:rPr>
        <w:t>§ 3.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b/>
          <w:bCs/>
          <w:szCs w:val="28"/>
        </w:rPr>
        <w:tab/>
      </w:r>
      <w:r w:rsidRPr="00CC654C">
        <w:rPr>
          <w:b/>
          <w:bCs/>
          <w:szCs w:val="28"/>
        </w:rPr>
        <w:tab/>
      </w:r>
      <w:r w:rsidRPr="00CC654C">
        <w:rPr>
          <w:b/>
          <w:bCs/>
          <w:szCs w:val="28"/>
        </w:rPr>
        <w:tab/>
      </w:r>
      <w:r w:rsidRPr="00CC654C">
        <w:rPr>
          <w:b/>
          <w:bCs/>
          <w:szCs w:val="28"/>
        </w:rPr>
        <w:tab/>
      </w:r>
      <w:r w:rsidRPr="00CC654C">
        <w:rPr>
          <w:b/>
          <w:bCs/>
          <w:szCs w:val="28"/>
        </w:rPr>
        <w:tab/>
        <w:t>Zakres przedmiotowy</w:t>
      </w:r>
    </w:p>
    <w:p w:rsidR="00CC654C" w:rsidRPr="00CC654C" w:rsidRDefault="00CC654C" w:rsidP="00CC654C">
      <w:pPr>
        <w:spacing w:after="120"/>
        <w:ind w:left="480"/>
        <w:jc w:val="both"/>
        <w:rPr>
          <w:szCs w:val="28"/>
        </w:rPr>
      </w:pPr>
      <w:r w:rsidRPr="00CC654C">
        <w:rPr>
          <w:szCs w:val="28"/>
        </w:rPr>
        <w:t>Obszar współpracy Gminy Zwoleń z organizacjami obejmuje sferę zadań publicznych o których mowa w art. 4 ust. 1 ustawy z dnia 24 kwietnia 2003r. o działalności pożytku publicznego i wolontariacie.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</w:p>
    <w:p w:rsidR="00CC654C" w:rsidRPr="00CC654C" w:rsidRDefault="00CC654C" w:rsidP="00CC654C">
      <w:pPr>
        <w:spacing w:after="120"/>
        <w:ind w:left="480"/>
        <w:jc w:val="both"/>
        <w:rPr>
          <w:szCs w:val="28"/>
        </w:rPr>
      </w:pPr>
    </w:p>
    <w:p w:rsidR="00CC654C" w:rsidRPr="00CC654C" w:rsidRDefault="00CC654C" w:rsidP="00CC654C">
      <w:pPr>
        <w:spacing w:after="120"/>
        <w:jc w:val="both"/>
        <w:rPr>
          <w:b/>
          <w:bCs/>
          <w:szCs w:val="28"/>
        </w:rPr>
      </w:pP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b/>
          <w:bCs/>
          <w:szCs w:val="28"/>
        </w:rPr>
        <w:t>§ 4.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b/>
          <w:bCs/>
          <w:szCs w:val="28"/>
        </w:rPr>
        <w:tab/>
      </w:r>
      <w:r w:rsidRPr="00CC654C">
        <w:rPr>
          <w:b/>
          <w:bCs/>
          <w:szCs w:val="28"/>
        </w:rPr>
        <w:tab/>
      </w:r>
      <w:r w:rsidRPr="00CC654C">
        <w:rPr>
          <w:b/>
          <w:bCs/>
          <w:szCs w:val="28"/>
        </w:rPr>
        <w:tab/>
      </w:r>
      <w:r w:rsidRPr="00CC654C">
        <w:rPr>
          <w:b/>
          <w:bCs/>
          <w:szCs w:val="28"/>
        </w:rPr>
        <w:tab/>
      </w:r>
      <w:r w:rsidRPr="00CC654C">
        <w:rPr>
          <w:b/>
          <w:bCs/>
          <w:szCs w:val="28"/>
        </w:rPr>
        <w:tab/>
        <w:t>Formy współpracy</w:t>
      </w:r>
    </w:p>
    <w:p w:rsidR="00CC654C" w:rsidRPr="00CC654C" w:rsidRDefault="00CC654C" w:rsidP="00CC654C">
      <w:pPr>
        <w:spacing w:after="120"/>
        <w:rPr>
          <w:szCs w:val="28"/>
        </w:rPr>
      </w:pPr>
      <w:r w:rsidRPr="00CC654C">
        <w:rPr>
          <w:szCs w:val="28"/>
        </w:rPr>
        <w:t xml:space="preserve">1.Współpraca Gminy Zwoleń z podmiotami Programu może być realizowana </w:t>
      </w:r>
      <w:r w:rsidRPr="00CC654C">
        <w:rPr>
          <w:szCs w:val="28"/>
        </w:rPr>
        <w:br/>
        <w:t>w formie niefinansowej i finansowej.</w:t>
      </w:r>
    </w:p>
    <w:p w:rsidR="00CC654C" w:rsidRPr="00CC654C" w:rsidRDefault="00CC654C" w:rsidP="00CC654C">
      <w:pPr>
        <w:spacing w:after="120"/>
        <w:rPr>
          <w:sz w:val="24"/>
          <w:szCs w:val="24"/>
        </w:rPr>
      </w:pPr>
      <w:r w:rsidRPr="00CC654C">
        <w:rPr>
          <w:szCs w:val="28"/>
        </w:rPr>
        <w:t>2. Niefinansowe formy współpracy Gminy z organizacjami pozarządowymi dotyczą m.in.: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 w:val="24"/>
          <w:szCs w:val="24"/>
        </w:rPr>
        <w:t>1)</w:t>
      </w:r>
      <w:r w:rsidRPr="00CC654C">
        <w:rPr>
          <w:szCs w:val="28"/>
        </w:rPr>
        <w:t xml:space="preserve"> konsultowania z organizacjami, odpowiednio do zakresu ich działania, projektów aktów normatywnych w dziedzinach dotyczących podstawowej działalności </w:t>
      </w:r>
      <w:r w:rsidRPr="00CC654C">
        <w:rPr>
          <w:szCs w:val="28"/>
        </w:rPr>
        <w:tab/>
        <w:t>statutowej tych organizacji;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 xml:space="preserve">2) wzajemnego informowania się o planowanych kierunkach działalności </w:t>
      </w:r>
      <w:r w:rsidRPr="00CC654C">
        <w:rPr>
          <w:szCs w:val="28"/>
        </w:rPr>
        <w:br/>
        <w:t>i współdziałania w celu ich skutecznej realizacji;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 xml:space="preserve">3) tworzenia w miarę potrzeb wspólnych zespołów o charakterze doradczym </w:t>
      </w:r>
      <w:r w:rsidRPr="00CC654C">
        <w:rPr>
          <w:szCs w:val="28"/>
        </w:rPr>
        <w:br/>
        <w:t>i konsultacyjnym złożonych z przedstawicieli Gminy oraz Podmiotów;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4) angażowania organizacji do wymiany doświadczeń i prezentacji osiągnięć;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5) koordynacji działań i realizacji wspólnych przedsięwzięć i imprez;</w:t>
      </w:r>
    </w:p>
    <w:p w:rsidR="00CC654C" w:rsidRPr="00CC654C" w:rsidRDefault="0095495E" w:rsidP="00CC654C">
      <w:pPr>
        <w:spacing w:after="120"/>
        <w:jc w:val="both"/>
        <w:rPr>
          <w:szCs w:val="28"/>
        </w:rPr>
      </w:pPr>
      <w:r>
        <w:rPr>
          <w:szCs w:val="28"/>
        </w:rPr>
        <w:t xml:space="preserve">6) </w:t>
      </w:r>
      <w:r w:rsidR="00CC654C" w:rsidRPr="00CC654C">
        <w:rPr>
          <w:szCs w:val="28"/>
        </w:rPr>
        <w:t>nieodpłatne udostępnianie w miarę możliwości pomieszczeń i sprzęt</w:t>
      </w:r>
      <w:r>
        <w:rPr>
          <w:szCs w:val="28"/>
        </w:rPr>
        <w:t>u</w:t>
      </w:r>
      <w:r w:rsidR="00CC654C" w:rsidRPr="00CC654C">
        <w:rPr>
          <w:szCs w:val="28"/>
        </w:rPr>
        <w:t xml:space="preserve"> stanowiących własność Gminy na organizowane przez Podmioty przedsięwzięcia o charakterze okazjonalnym;</w:t>
      </w:r>
    </w:p>
    <w:p w:rsidR="00CC654C" w:rsidRPr="00CC654C" w:rsidRDefault="00CC654C" w:rsidP="004A7902">
      <w:pPr>
        <w:tabs>
          <w:tab w:val="left" w:pos="284"/>
        </w:tabs>
        <w:spacing w:after="120"/>
        <w:jc w:val="both"/>
        <w:rPr>
          <w:szCs w:val="28"/>
        </w:rPr>
      </w:pPr>
      <w:r w:rsidRPr="00CC654C">
        <w:rPr>
          <w:szCs w:val="28"/>
        </w:rPr>
        <w:t>7)</w:t>
      </w:r>
      <w:r w:rsidR="004A7902">
        <w:rPr>
          <w:szCs w:val="28"/>
        </w:rPr>
        <w:t xml:space="preserve"> </w:t>
      </w:r>
      <w:r w:rsidRPr="00CC654C">
        <w:rPr>
          <w:szCs w:val="28"/>
        </w:rPr>
        <w:t xml:space="preserve"> wspólne rozpoznawanie potrzeb społeczności lokalnej i wspólnego wspierania działań służących zaspokajaniu potrzeb;</w:t>
      </w:r>
    </w:p>
    <w:p w:rsidR="00CC654C" w:rsidRPr="00CC654C" w:rsidRDefault="00CC654C" w:rsidP="004A7902">
      <w:pPr>
        <w:tabs>
          <w:tab w:val="left" w:pos="426"/>
          <w:tab w:val="left" w:pos="567"/>
        </w:tabs>
        <w:spacing w:after="120"/>
        <w:jc w:val="both"/>
        <w:rPr>
          <w:szCs w:val="28"/>
        </w:rPr>
      </w:pPr>
      <w:r w:rsidRPr="00CC654C">
        <w:rPr>
          <w:szCs w:val="28"/>
        </w:rPr>
        <w:t xml:space="preserve">8)zawieranie porozumień z jednostkami samorządu terytorialnego </w:t>
      </w:r>
      <w:r w:rsidRPr="00CC654C">
        <w:rPr>
          <w:szCs w:val="28"/>
        </w:rPr>
        <w:br/>
        <w:t xml:space="preserve">i organizacjami pozarządowymi dotyczących wspólnej realizacji zadań </w:t>
      </w:r>
      <w:r w:rsidRPr="00CC654C">
        <w:rPr>
          <w:szCs w:val="28"/>
        </w:rPr>
        <w:br/>
        <w:t>i projektów.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3. Finansowe formy współpracy Gminy mogą odbywać się poprzez: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1) wspieranie zadań publicznych wraz z udzieleniem dotacji na dofinansowanie ich realizacji;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 xml:space="preserve">2) powierzanie wykonania zadań publicznych wraz z udzieleniem dotacji </w:t>
      </w:r>
      <w:r w:rsidRPr="00CC654C">
        <w:rPr>
          <w:szCs w:val="28"/>
        </w:rPr>
        <w:br/>
        <w:t>na finansowanie ich realizacji;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3) zawieranie umów o wykonanie inicjatywy lokalnej oraz umów partnerstwa określonych w ustawie z dnia 6 grudnia 2006 r. o zasadach prowadzenia polityki rozwoju (</w:t>
      </w:r>
      <w:proofErr w:type="spellStart"/>
      <w:r w:rsidRPr="00CC654C">
        <w:rPr>
          <w:szCs w:val="28"/>
        </w:rPr>
        <w:t>tj.Dz</w:t>
      </w:r>
      <w:proofErr w:type="spellEnd"/>
      <w:r w:rsidRPr="00CC654C">
        <w:rPr>
          <w:szCs w:val="28"/>
        </w:rPr>
        <w:t>. U. z 2017r. poz. 1376, ze</w:t>
      </w:r>
      <w:r w:rsidRPr="00CC654C">
        <w:rPr>
          <w:rFonts w:cs="Tahoma"/>
          <w:szCs w:val="28"/>
        </w:rPr>
        <w:t xml:space="preserve"> zm.</w:t>
      </w:r>
      <w:r w:rsidRPr="00CC654C">
        <w:rPr>
          <w:szCs w:val="28"/>
        </w:rPr>
        <w:t>).</w:t>
      </w:r>
    </w:p>
    <w:p w:rsidR="00CC654C" w:rsidRPr="00CC654C" w:rsidRDefault="00CC654C" w:rsidP="00CC654C">
      <w:pPr>
        <w:spacing w:after="120"/>
        <w:jc w:val="both"/>
        <w:rPr>
          <w:sz w:val="24"/>
          <w:szCs w:val="24"/>
        </w:rPr>
      </w:pPr>
      <w:r w:rsidRPr="00CC654C">
        <w:rPr>
          <w:szCs w:val="28"/>
        </w:rPr>
        <w:t>4. Podstawowym trybem przekazywania środków finansowych organizacjom pozarządowym jest otwarty konkurs ofert. W przypadkach wskazanych przez ustawę dopuszczalne jest stosowanie innego trybu.</w:t>
      </w:r>
    </w:p>
    <w:p w:rsidR="00CC654C" w:rsidRPr="00CC654C" w:rsidRDefault="00CC654C" w:rsidP="00CC654C">
      <w:pPr>
        <w:spacing w:after="120"/>
        <w:jc w:val="both"/>
        <w:rPr>
          <w:sz w:val="24"/>
          <w:szCs w:val="24"/>
        </w:rPr>
      </w:pPr>
    </w:p>
    <w:p w:rsidR="00CC654C" w:rsidRPr="00CC654C" w:rsidRDefault="00CC654C" w:rsidP="00CC654C">
      <w:pPr>
        <w:spacing w:after="120"/>
        <w:jc w:val="both"/>
        <w:rPr>
          <w:sz w:val="24"/>
          <w:szCs w:val="24"/>
        </w:rPr>
      </w:pPr>
    </w:p>
    <w:p w:rsidR="00CC654C" w:rsidRPr="00CC654C" w:rsidRDefault="00CC654C" w:rsidP="00CC654C">
      <w:pPr>
        <w:spacing w:after="120"/>
        <w:jc w:val="both"/>
        <w:rPr>
          <w:b/>
          <w:bCs/>
          <w:szCs w:val="28"/>
        </w:rPr>
      </w:pP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b/>
          <w:bCs/>
          <w:szCs w:val="28"/>
        </w:rPr>
        <w:t>§ 5.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b/>
          <w:bCs/>
          <w:szCs w:val="28"/>
        </w:rPr>
        <w:tab/>
      </w:r>
      <w:r w:rsidRPr="00CC654C">
        <w:rPr>
          <w:b/>
          <w:bCs/>
          <w:szCs w:val="28"/>
        </w:rPr>
        <w:tab/>
      </w:r>
      <w:r w:rsidRPr="00CC654C">
        <w:rPr>
          <w:b/>
          <w:bCs/>
          <w:szCs w:val="28"/>
        </w:rPr>
        <w:tab/>
      </w:r>
      <w:r w:rsidRPr="00CC654C">
        <w:rPr>
          <w:b/>
          <w:bCs/>
          <w:szCs w:val="28"/>
        </w:rPr>
        <w:tab/>
        <w:t xml:space="preserve">Priorytetowe zadania publiczne 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Uznaje się, że do zagadnień priorytetowych zadań publicznych, które w 2018 roku będą realizowane przez Gminę Zwoleń i podmioty Programu, obejmuje zadania w zakresie: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 xml:space="preserve">1) wypoczynku dzieci i młodzieży; 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 xml:space="preserve">2) wspierania i upowszechniania kultury fizycznej; 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3) przeciwdziałanie uzależnieniom i patologiom społecznym;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4) podtrzymywania i upowszechniania tradycji narodowej, pielęgnowania polskości oraz rozwoju świadomości narodowej, obywatelskiej i kulturowej.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</w:p>
    <w:p w:rsidR="00CC654C" w:rsidRPr="00CC654C" w:rsidRDefault="00CC654C" w:rsidP="00CC654C">
      <w:pPr>
        <w:spacing w:after="120"/>
        <w:jc w:val="both"/>
        <w:rPr>
          <w:b/>
          <w:bCs/>
          <w:szCs w:val="28"/>
        </w:rPr>
      </w:pP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b/>
          <w:bCs/>
          <w:szCs w:val="28"/>
        </w:rPr>
        <w:t>§ 6.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b/>
          <w:bCs/>
          <w:szCs w:val="28"/>
        </w:rPr>
        <w:tab/>
      </w:r>
      <w:r w:rsidRPr="00CC654C">
        <w:rPr>
          <w:b/>
          <w:bCs/>
          <w:szCs w:val="28"/>
        </w:rPr>
        <w:tab/>
      </w:r>
      <w:r w:rsidRPr="00CC654C">
        <w:rPr>
          <w:b/>
          <w:bCs/>
          <w:szCs w:val="28"/>
        </w:rPr>
        <w:tab/>
      </w:r>
      <w:r w:rsidRPr="00CC654C">
        <w:rPr>
          <w:b/>
          <w:bCs/>
          <w:szCs w:val="28"/>
        </w:rPr>
        <w:tab/>
        <w:t>Okres realizacji programu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Roczny program współpracy realizowany będzie od 1 stycznia 2018 roku do 31 grudnia 2018 roku.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</w:p>
    <w:p w:rsidR="00CC654C" w:rsidRPr="00CC654C" w:rsidRDefault="00CC654C" w:rsidP="00CC654C">
      <w:pPr>
        <w:spacing w:after="120"/>
        <w:jc w:val="both"/>
        <w:rPr>
          <w:b/>
          <w:bCs/>
          <w:szCs w:val="28"/>
        </w:rPr>
      </w:pP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b/>
          <w:bCs/>
          <w:szCs w:val="28"/>
        </w:rPr>
        <w:t>§ 7.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b/>
          <w:bCs/>
          <w:szCs w:val="28"/>
        </w:rPr>
        <w:tab/>
      </w:r>
      <w:r w:rsidRPr="00CC654C">
        <w:rPr>
          <w:b/>
          <w:bCs/>
          <w:szCs w:val="28"/>
        </w:rPr>
        <w:tab/>
      </w:r>
      <w:r w:rsidRPr="00CC654C">
        <w:rPr>
          <w:b/>
          <w:bCs/>
          <w:szCs w:val="28"/>
        </w:rPr>
        <w:tab/>
      </w:r>
      <w:r w:rsidRPr="00CC654C">
        <w:rPr>
          <w:b/>
          <w:bCs/>
          <w:szCs w:val="28"/>
        </w:rPr>
        <w:tab/>
        <w:t>Sposób realizacji programu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1. Podmiotami które uczestniczą w realizacji Programu są: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1) Rada Miejska w Zwoleniu i jej komisje – w zakresie wyznaczania kierunków współpracy Gminy z organizacjami oraz określania wysokości środków przeznaczonych na finansowanie i dofinansowanie zadań realizowanych przez organizacje;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 xml:space="preserve">2) Burmistrz Zwolenia – w zakresie bieżącej współpracy z organizacjami, </w:t>
      </w:r>
      <w:r w:rsidRPr="00CC654C">
        <w:rPr>
          <w:szCs w:val="28"/>
        </w:rPr>
        <w:br/>
        <w:t>a w szczególności w zakresie :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a) ogłaszania otwartych konkursów ofert na realizację zadań publicznych Gminy oraz powoływania Komisji Konkursowych;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b) wybierania najkorzystniejszych ofert realizacji zadań publicznych na podstawie rekomendacji Komisji Konkursowych;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3) organizacje pozarządowe i podmioty wymienione w art. 3 ust. 3 ustawy, prowadzące działalność pożytku publicznego w zakresie odpowiadającym działaniom Gminy.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 xml:space="preserve">2. Referaty merytoryczne Urzędu Miejskiego w Zwoleniu oraz gminne samorządowe jednostki organizacyjne prowadzą bezpośrednią współpracę </w:t>
      </w:r>
      <w:r w:rsidRPr="00CC654C">
        <w:rPr>
          <w:szCs w:val="28"/>
        </w:rPr>
        <w:br/>
        <w:t>z organizacjami, która w szczególności polega na: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1) przygotowaniu i prowadzeniu konkursów ofert dla organizacji na realizację zadań finansowanych ze środków budżetu Gminy;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2) sporządzaniu sprawozdań z realizacji Programu;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 xml:space="preserve">3) podejmowaniu i prowadzeniu bieżącej współpracy z organizacjami pozarządowymi statutowo prowadzącymi działalność pożytku </w:t>
      </w:r>
      <w:r w:rsidRPr="00CC654C">
        <w:rPr>
          <w:szCs w:val="28"/>
        </w:rPr>
        <w:tab/>
        <w:t>publicznego.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</w:p>
    <w:p w:rsidR="00CC654C" w:rsidRPr="00CC654C" w:rsidRDefault="00CC654C" w:rsidP="00CC654C">
      <w:pPr>
        <w:spacing w:after="120"/>
        <w:jc w:val="both"/>
        <w:rPr>
          <w:b/>
          <w:bCs/>
          <w:szCs w:val="28"/>
        </w:rPr>
      </w:pP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b/>
          <w:bCs/>
          <w:szCs w:val="28"/>
        </w:rPr>
        <w:t>§ 8.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b/>
          <w:bCs/>
          <w:szCs w:val="28"/>
        </w:rPr>
        <w:tab/>
      </w:r>
      <w:r w:rsidRPr="00CC654C">
        <w:rPr>
          <w:b/>
          <w:bCs/>
          <w:szCs w:val="28"/>
        </w:rPr>
        <w:tab/>
        <w:t>Wysokość środków przeznaczonych na realizację programu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1.</w:t>
      </w:r>
      <w:r w:rsidRPr="00CC654C">
        <w:rPr>
          <w:b/>
          <w:bCs/>
          <w:szCs w:val="28"/>
        </w:rPr>
        <w:t xml:space="preserve"> </w:t>
      </w:r>
      <w:r w:rsidRPr="00CC654C">
        <w:rPr>
          <w:szCs w:val="28"/>
        </w:rPr>
        <w:t xml:space="preserve">Wysokość środków finansowych przeznaczonych na realizację zadań publicznych w roku 2018 określi uchwała budżetowa Rady Miejskiej </w:t>
      </w:r>
      <w:r w:rsidRPr="00CC654C">
        <w:rPr>
          <w:szCs w:val="28"/>
        </w:rPr>
        <w:br/>
        <w:t>w Zwoleniu.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 xml:space="preserve">2. W budżecie na rok 2018 zabezpieczone zostaną środki finansowe </w:t>
      </w:r>
      <w:r w:rsidRPr="00CC654C">
        <w:rPr>
          <w:szCs w:val="28"/>
        </w:rPr>
        <w:br/>
        <w:t>w poszczególnych działach finansowych.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</w:p>
    <w:p w:rsidR="00CC654C" w:rsidRPr="00CC654C" w:rsidRDefault="00CC654C" w:rsidP="00CC654C">
      <w:pPr>
        <w:spacing w:after="120"/>
        <w:jc w:val="both"/>
        <w:rPr>
          <w:b/>
          <w:bCs/>
          <w:szCs w:val="28"/>
        </w:rPr>
      </w:pP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b/>
          <w:bCs/>
          <w:szCs w:val="28"/>
        </w:rPr>
        <w:t>§ 9.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b/>
          <w:bCs/>
          <w:szCs w:val="28"/>
        </w:rPr>
        <w:tab/>
      </w:r>
      <w:r w:rsidRPr="00CC654C">
        <w:rPr>
          <w:b/>
          <w:bCs/>
          <w:szCs w:val="28"/>
        </w:rPr>
        <w:tab/>
      </w:r>
      <w:r w:rsidRPr="00CC654C">
        <w:rPr>
          <w:b/>
          <w:bCs/>
          <w:szCs w:val="28"/>
        </w:rPr>
        <w:tab/>
      </w:r>
      <w:r w:rsidRPr="00CC654C">
        <w:rPr>
          <w:b/>
          <w:bCs/>
          <w:szCs w:val="28"/>
        </w:rPr>
        <w:tab/>
        <w:t>Sposób oceny realizacji programu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1. Miernikami efektywności realizacji Programu są: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1) wysokości środków finansowych przeznaczonych z budżetu Gminy na realizację zadań publicznych przez organizacje;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2) liczba organizacji pozarządowych, z którymi zawarto umowy na realizację zadań publicznych;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3) liczba umów zawartych z organizacjami na realizację tych zadań;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4) liczba ofert złożonych w otwartych konkursach ofert;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5) liczba osób które były zaangażowane w realizację zadań publicznych (w tym wolontariuszy).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 xml:space="preserve">2. Bieżącym monitoringiem w ramach realizacji zadań Programu zajmują </w:t>
      </w:r>
      <w:r w:rsidRPr="00CC654C">
        <w:rPr>
          <w:szCs w:val="28"/>
        </w:rPr>
        <w:br/>
        <w:t>się właściwi merytorycznie pracownicy Urzędu Miejskiego w Zwoleniu odpowiedzialni za współpracę z podmiotami Programu.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3. Burmistrz Zwolenia, nie później niż do dnia 30 kwietnia 2019 roku, przedłoży Radzie Miejskiej sprawozdanie z realizacji Programu.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5. Sprawozdanie, o którym mowa w ust. 3, zostanie upublicznione na stronie internetowej Urzędu Miejskiego w Zwoleniu i w Biuletynie Informacji Publicznej.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</w:p>
    <w:p w:rsidR="00CC654C" w:rsidRPr="00CC654C" w:rsidRDefault="00CC654C" w:rsidP="00CC654C">
      <w:pPr>
        <w:spacing w:after="120"/>
        <w:jc w:val="both"/>
        <w:rPr>
          <w:b/>
          <w:bCs/>
          <w:szCs w:val="28"/>
        </w:rPr>
      </w:pP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b/>
          <w:bCs/>
          <w:szCs w:val="28"/>
        </w:rPr>
        <w:t>§ 10.</w:t>
      </w:r>
    </w:p>
    <w:p w:rsidR="00CC654C" w:rsidRPr="00CC654C" w:rsidRDefault="00CC654C" w:rsidP="00CC654C">
      <w:pPr>
        <w:spacing w:after="120"/>
        <w:jc w:val="center"/>
        <w:rPr>
          <w:szCs w:val="28"/>
        </w:rPr>
      </w:pPr>
      <w:r w:rsidRPr="00CC654C">
        <w:rPr>
          <w:b/>
          <w:bCs/>
          <w:szCs w:val="28"/>
        </w:rPr>
        <w:t>Sposób tworzenia programu oraz przebieg konsultacji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1. Prace nad przygotowaniem Programu zostały zainicjowane i przeprowadzone  przez Referat Edukacji i Sportu Urzędu Miejskiego w Zwoleniu.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2. Burmistrz Zwolenia wydała zarządzenie w sprawie przeprowadzenia konsultacji pisemnych na potrzeby opracowania Programu.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 xml:space="preserve">3. Umieszczenie na stronie internetowej Urzędu Miejskiego w Zwoleniu informacji o prowadzeniu konsultacji na temat projektu Programu. 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4. Rozpatrzenie opinii i uwag złożonych przez przedstawicieli organizacji pozarządowych podczas konsultacji.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5. Przedłożenie projektu uchwały Radzie Miejskiej w Zwoleniu.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 xml:space="preserve">6. Po uchwaleniu Programu przez Radę Miejską, zostanie on zamieszczony </w:t>
      </w:r>
      <w:r w:rsidRPr="00CC654C">
        <w:rPr>
          <w:szCs w:val="28"/>
        </w:rPr>
        <w:br/>
        <w:t>na stronie internetowej Urzędu oraz w Biuletynie Informacji Publicznej.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</w:p>
    <w:p w:rsidR="00CC654C" w:rsidRPr="00CC654C" w:rsidRDefault="00CC654C" w:rsidP="00CC654C">
      <w:pPr>
        <w:spacing w:after="120"/>
        <w:jc w:val="both"/>
        <w:rPr>
          <w:b/>
          <w:bCs/>
          <w:szCs w:val="28"/>
        </w:rPr>
      </w:pP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szCs w:val="28"/>
        </w:rPr>
        <w:tab/>
      </w:r>
      <w:r w:rsidRPr="00CC654C">
        <w:rPr>
          <w:b/>
          <w:bCs/>
          <w:szCs w:val="28"/>
        </w:rPr>
        <w:t>§ 11.</w:t>
      </w:r>
    </w:p>
    <w:p w:rsidR="00CC654C" w:rsidRPr="00CC654C" w:rsidRDefault="00CC654C" w:rsidP="00CC654C">
      <w:pPr>
        <w:spacing w:after="120"/>
        <w:jc w:val="center"/>
        <w:rPr>
          <w:szCs w:val="28"/>
        </w:rPr>
      </w:pPr>
      <w:r w:rsidRPr="00CC654C">
        <w:rPr>
          <w:b/>
          <w:bCs/>
          <w:szCs w:val="28"/>
        </w:rPr>
        <w:t xml:space="preserve">Tryb powoływania i zasady działania Komisji konkursowych do </w:t>
      </w:r>
      <w:r w:rsidRPr="00CC654C">
        <w:rPr>
          <w:b/>
          <w:bCs/>
          <w:szCs w:val="28"/>
        </w:rPr>
        <w:tab/>
        <w:t>opiniowania ofert w otwartych konkursach ofert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 xml:space="preserve">1. Otwarte konkursy ofert są ogłaszane przez Burmistrz Zwolenia </w:t>
      </w:r>
      <w:r w:rsidRPr="00CC654C">
        <w:rPr>
          <w:szCs w:val="28"/>
        </w:rPr>
        <w:br/>
        <w:t>i przeprowadzane w oparciu o przepisy ustawy oraz wydane na jej podstawie przepisy wykonawcze.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 xml:space="preserve">2. Ogłoszenie konkursu może nastąpić jedynie na zadania przewidziane </w:t>
      </w:r>
      <w:r w:rsidRPr="00CC654C">
        <w:rPr>
          <w:szCs w:val="28"/>
        </w:rPr>
        <w:br/>
        <w:t>w budżecie Gminy.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3. Powołanie Komisji konkursowej do opiniowania ofert w otwartych konkursach następuje w trybie zarządzenia Burmistrz Zwolenia.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 xml:space="preserve">4. W skład Komisji konkursowej wchodzą wskazani przez Burmistrz Zwolenia pracownicy Urzędu oraz osoby reprezentujące organizacje i inne podmioty </w:t>
      </w:r>
      <w:r w:rsidRPr="00CC654C">
        <w:rPr>
          <w:szCs w:val="28"/>
        </w:rPr>
        <w:br/>
        <w:t>z wyłączeniem osób reprezentujących organizacje oraz inne podmioty biorące udział w konkursie.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 xml:space="preserve">5. W pracach Komisji konkursowej mogą uczestniczyć także, z głosem doradczym, </w:t>
      </w:r>
      <w:r w:rsidRPr="00CC654C">
        <w:rPr>
          <w:szCs w:val="28"/>
        </w:rPr>
        <w:tab/>
        <w:t>osoby posiadające specjalistyczną wiedzę w dziedzinie obejmującej zakres zadań publicznych, których konkurs dotyczy.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6. Uczestnictwo w pracach Komisji i działalność Komisji: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1) udział w pracach Komisji jest nieodpłatny i jej członkom i uczestnikom nie przysługuje zwrot kosztów podróży;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2) Komisja rozpoczyna działalność z dniem powołania i rozwiązuje się z chwilą wydania pisemnej opinii o celowości przyznania dotacji podmiotom biorącym udział w konkursie.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7. Organizacja pracy Komisji: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1) pracą Komisji kieruje Przewodniczący;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2) Komisja działa na posiedzeniach zamkniętych bez udziału oferentów;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3) Komisja podejmuje prace, gdy w posiedzeniu bierze udział co najmniej połowa jej członków.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8. Komisja przystępując do rozpatrywania ofert dokonuje kolejno następujących czynności: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1) zapoznaje się z podmiotami, które złożyły oferty;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2) wypełnia oświadczenia dopuszczające lub wyłączające z postępowania;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3) wybiera sekretarza Komisji spośród jej członków;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4) otwiera koperty z ofertami;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 xml:space="preserve">5) ustala, które z ofert spełniają warunki formalne określone w ogłoszeniu </w:t>
      </w:r>
      <w:r w:rsidRPr="00CC654C">
        <w:rPr>
          <w:szCs w:val="28"/>
        </w:rPr>
        <w:br/>
        <w:t>o konkursie;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 xml:space="preserve">6) odrzuca oferty nie spełniające warunków formalnych określonych </w:t>
      </w:r>
      <w:r w:rsidRPr="00CC654C">
        <w:rPr>
          <w:szCs w:val="28"/>
        </w:rPr>
        <w:br/>
        <w:t>w ogłoszeniu o konkursie lub złożone po terminie;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 xml:space="preserve">7) rozpatruje merytorycznie oferty spełniające warunki formalne poprzez dokonanie </w:t>
      </w:r>
      <w:r w:rsidRPr="00CC654C">
        <w:rPr>
          <w:szCs w:val="28"/>
        </w:rPr>
        <w:tab/>
        <w:t>indywidualnej oceny na karcie oceny merytorycznej, zgodnie ze wskaźnikami określonymi w ogłoszeniu o konkursie oraz proponuje wysokość dotacji;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8) ustala zbiorcze oceny merytoryczne Komisji poprzez zsumowanie ocen indywidualnych i wylicza średnie arytmetyczne dla poszczególnych ofert oraz sporządza formularz zbiorczy;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9) opiniuje oferty przedkładając propozycję najkorzystniejszej do zatwierdzenia Burmistrz Zwolenia.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9. Forma oświadczenia Komisji i zasady głosowania: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1) wydanie opinii, o której mowa w ust. 8 pkt. 9 poprzedza głosowanie poprzez podniesienie ręki;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2) Komisja podejmuje decyzje większością głosów obecnych, w razie równej liczby oddanych głosów decyduje głos Przewodniczącego.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10. Z przebiegu posiedzenia Komisji sporządza się protokół, który powinien zawierać w szczególności: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1) datę i miejsce rozpoczęcia oraz zakończenia prac Komisji;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2) imiona i nazwiska obecnych na posiedzeniu członków Komisji;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3) liczbę zgłoszonych ofert;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 xml:space="preserve">4) wskazanie ofert odpowiadających warunkom formalnym określonym </w:t>
      </w:r>
      <w:r w:rsidRPr="00CC654C">
        <w:rPr>
          <w:szCs w:val="28"/>
        </w:rPr>
        <w:br/>
        <w:t>w ogłoszeniu o konkursie;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 xml:space="preserve">5) wskazanie ofert nie odpowiadających warunkom formalnym określonym </w:t>
      </w:r>
      <w:r w:rsidRPr="00CC654C">
        <w:rPr>
          <w:szCs w:val="28"/>
        </w:rPr>
        <w:br/>
        <w:t>w ogłoszeniu o konkursie lub zgłoszonych po terminie;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6) wyniki przeprowadzonego głosowania;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7) wskazanie wybranych ofert, na które proponuje się udzielenie dotacji albo stwierdzenie, że żadna z ofert nie została przyjęta wraz z uzasadnieniem;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8) wzmiankę o odczytaniu protokołu;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  <w:r w:rsidRPr="00CC654C">
        <w:rPr>
          <w:szCs w:val="28"/>
        </w:rPr>
        <w:t>9) podpisy obecnych na posiedzeniu członków Komisji.</w:t>
      </w:r>
    </w:p>
    <w:p w:rsidR="00CC654C" w:rsidRPr="00CC654C" w:rsidRDefault="00CC654C" w:rsidP="00CC654C">
      <w:pPr>
        <w:spacing w:after="120"/>
        <w:jc w:val="both"/>
        <w:rPr>
          <w:szCs w:val="28"/>
        </w:rPr>
      </w:pPr>
    </w:p>
    <w:p w:rsidR="00CC654C" w:rsidRPr="00CC654C" w:rsidRDefault="00CC654C" w:rsidP="00CC654C">
      <w:pPr>
        <w:spacing w:after="120"/>
        <w:jc w:val="both"/>
        <w:rPr>
          <w:szCs w:val="28"/>
        </w:rPr>
      </w:pPr>
    </w:p>
    <w:p w:rsidR="00CC654C" w:rsidRPr="00CC654C" w:rsidRDefault="00CC654C" w:rsidP="00CC654C">
      <w:pPr>
        <w:spacing w:after="120"/>
        <w:jc w:val="both"/>
        <w:rPr>
          <w:szCs w:val="28"/>
        </w:rPr>
      </w:pPr>
    </w:p>
    <w:p w:rsidR="00CC654C" w:rsidRPr="00CC654C" w:rsidRDefault="00CC654C" w:rsidP="00CC654C">
      <w:pPr>
        <w:spacing w:after="120"/>
        <w:jc w:val="both"/>
        <w:rPr>
          <w:szCs w:val="28"/>
        </w:rPr>
      </w:pPr>
    </w:p>
    <w:p w:rsidR="00CC654C" w:rsidRPr="00CC654C" w:rsidRDefault="00CC654C" w:rsidP="00CC654C">
      <w:pPr>
        <w:spacing w:after="120"/>
        <w:jc w:val="both"/>
        <w:rPr>
          <w:szCs w:val="28"/>
        </w:rPr>
      </w:pPr>
    </w:p>
    <w:p w:rsidR="00CC654C" w:rsidRPr="00CC654C" w:rsidRDefault="00CC654C" w:rsidP="00CC654C">
      <w:pPr>
        <w:spacing w:after="120"/>
        <w:jc w:val="both"/>
        <w:rPr>
          <w:szCs w:val="28"/>
        </w:rPr>
      </w:pPr>
    </w:p>
    <w:p w:rsidR="00CC654C" w:rsidRPr="00CC654C" w:rsidRDefault="00CC654C" w:rsidP="00CC654C">
      <w:pPr>
        <w:spacing w:after="120"/>
        <w:jc w:val="both"/>
        <w:rPr>
          <w:szCs w:val="28"/>
        </w:rPr>
      </w:pPr>
    </w:p>
    <w:p w:rsidR="00CC654C" w:rsidRPr="00CC654C" w:rsidRDefault="00CC654C" w:rsidP="00CC654C">
      <w:pPr>
        <w:spacing w:after="120"/>
        <w:jc w:val="both"/>
        <w:rPr>
          <w:szCs w:val="28"/>
        </w:rPr>
      </w:pPr>
    </w:p>
    <w:p w:rsidR="00CC654C" w:rsidRPr="00CC654C" w:rsidRDefault="00CC654C" w:rsidP="00CC654C">
      <w:pPr>
        <w:spacing w:after="120"/>
        <w:jc w:val="both"/>
        <w:rPr>
          <w:szCs w:val="28"/>
        </w:rPr>
      </w:pPr>
    </w:p>
    <w:p w:rsidR="00CC654C" w:rsidRPr="00CC654C" w:rsidRDefault="00CC654C" w:rsidP="00CC654C">
      <w:pPr>
        <w:spacing w:after="120"/>
        <w:jc w:val="both"/>
        <w:rPr>
          <w:szCs w:val="28"/>
        </w:rPr>
      </w:pPr>
    </w:p>
    <w:p w:rsidR="00CC654C" w:rsidRPr="00CC654C" w:rsidRDefault="00CC654C" w:rsidP="00CC654C">
      <w:pPr>
        <w:spacing w:after="120"/>
        <w:jc w:val="both"/>
        <w:rPr>
          <w:szCs w:val="28"/>
        </w:rPr>
      </w:pPr>
    </w:p>
    <w:p w:rsidR="00CC654C" w:rsidRPr="00CC654C" w:rsidRDefault="00CC654C" w:rsidP="00CC654C">
      <w:pPr>
        <w:spacing w:after="120"/>
        <w:jc w:val="both"/>
        <w:rPr>
          <w:szCs w:val="28"/>
        </w:rPr>
      </w:pPr>
    </w:p>
    <w:p w:rsidR="00CC654C" w:rsidRPr="00CC654C" w:rsidRDefault="00CC654C" w:rsidP="00CC654C">
      <w:pPr>
        <w:spacing w:after="120"/>
        <w:jc w:val="both"/>
        <w:rPr>
          <w:szCs w:val="28"/>
        </w:rPr>
      </w:pPr>
    </w:p>
    <w:p w:rsidR="00CC654C" w:rsidRPr="00CC654C" w:rsidRDefault="00CC654C" w:rsidP="00CC654C">
      <w:pPr>
        <w:spacing w:after="120"/>
        <w:jc w:val="both"/>
        <w:rPr>
          <w:color w:val="3366FF"/>
          <w:szCs w:val="28"/>
        </w:rPr>
      </w:pPr>
    </w:p>
    <w:p w:rsidR="00CC654C" w:rsidRPr="00CC654C" w:rsidRDefault="00CC654C" w:rsidP="00CC654C">
      <w:pPr>
        <w:jc w:val="both"/>
        <w:rPr>
          <w:color w:val="3366FF"/>
          <w:szCs w:val="28"/>
        </w:rPr>
      </w:pPr>
    </w:p>
    <w:p w:rsidR="00CC654C" w:rsidRPr="00CC654C" w:rsidRDefault="00CC654C" w:rsidP="00CC654C">
      <w:pPr>
        <w:jc w:val="both"/>
        <w:rPr>
          <w:color w:val="3366FF"/>
          <w:szCs w:val="28"/>
        </w:rPr>
      </w:pPr>
    </w:p>
    <w:p w:rsidR="00CC654C" w:rsidRPr="00CC654C" w:rsidRDefault="00CC654C" w:rsidP="00CC654C">
      <w:pPr>
        <w:jc w:val="both"/>
        <w:rPr>
          <w:color w:val="3366FF"/>
          <w:szCs w:val="28"/>
        </w:rPr>
      </w:pPr>
    </w:p>
    <w:p w:rsidR="00CC654C" w:rsidRPr="00CC654C" w:rsidRDefault="00CC654C" w:rsidP="00CC654C">
      <w:pPr>
        <w:jc w:val="both"/>
        <w:rPr>
          <w:color w:val="3366FF"/>
          <w:szCs w:val="28"/>
        </w:rPr>
      </w:pPr>
    </w:p>
    <w:p w:rsidR="00CC654C" w:rsidRPr="00CC654C" w:rsidRDefault="00CC654C" w:rsidP="00CC654C">
      <w:pPr>
        <w:jc w:val="both"/>
        <w:rPr>
          <w:color w:val="3366FF"/>
          <w:szCs w:val="28"/>
        </w:rPr>
      </w:pPr>
    </w:p>
    <w:p w:rsidR="00CC654C" w:rsidRPr="00CC654C" w:rsidRDefault="00CC654C" w:rsidP="00CC654C">
      <w:pPr>
        <w:jc w:val="both"/>
        <w:rPr>
          <w:color w:val="3366FF"/>
          <w:szCs w:val="28"/>
        </w:rPr>
      </w:pPr>
    </w:p>
    <w:p w:rsidR="00CC654C" w:rsidRPr="00CC654C" w:rsidRDefault="00CC654C" w:rsidP="00CC654C">
      <w:pPr>
        <w:jc w:val="both"/>
        <w:rPr>
          <w:color w:val="3366FF"/>
          <w:szCs w:val="28"/>
        </w:rPr>
      </w:pPr>
    </w:p>
    <w:p w:rsidR="00CC654C" w:rsidRPr="00CC654C" w:rsidRDefault="00CC654C" w:rsidP="00CC654C">
      <w:pPr>
        <w:jc w:val="both"/>
        <w:rPr>
          <w:color w:val="3366FF"/>
          <w:szCs w:val="28"/>
        </w:rPr>
      </w:pPr>
    </w:p>
    <w:p w:rsidR="00CC654C" w:rsidRPr="00CC654C" w:rsidRDefault="00CC654C" w:rsidP="00CC654C">
      <w:pPr>
        <w:jc w:val="both"/>
        <w:rPr>
          <w:color w:val="3366FF"/>
          <w:szCs w:val="28"/>
        </w:rPr>
      </w:pPr>
    </w:p>
    <w:p w:rsidR="00CC654C" w:rsidRPr="00CC654C" w:rsidRDefault="00CC654C" w:rsidP="00CC654C">
      <w:pPr>
        <w:spacing w:after="120"/>
        <w:jc w:val="both"/>
        <w:rPr>
          <w:color w:val="3366FF"/>
          <w:sz w:val="24"/>
          <w:szCs w:val="24"/>
        </w:rPr>
      </w:pPr>
    </w:p>
    <w:p w:rsidR="00CC654C" w:rsidRDefault="00CC654C"/>
    <w:p w:rsidR="00CC654C" w:rsidRDefault="00CC654C"/>
    <w:sectPr w:rsidR="00CC6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4A"/>
    <w:rsid w:val="00183F1E"/>
    <w:rsid w:val="001D07E4"/>
    <w:rsid w:val="00331398"/>
    <w:rsid w:val="004A7902"/>
    <w:rsid w:val="004B394C"/>
    <w:rsid w:val="00592E35"/>
    <w:rsid w:val="005D074A"/>
    <w:rsid w:val="007B532C"/>
    <w:rsid w:val="0081141B"/>
    <w:rsid w:val="008216F3"/>
    <w:rsid w:val="008F71D6"/>
    <w:rsid w:val="0095495E"/>
    <w:rsid w:val="00CC654C"/>
    <w:rsid w:val="00C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E0AB"/>
  <w15:chartTrackingRefBased/>
  <w15:docId w15:val="{2213745E-10B8-4BC4-AAB1-C6C7C372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71D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8F71D6"/>
    <w:pPr>
      <w:keepNext/>
      <w:numPr>
        <w:numId w:val="1"/>
      </w:numPr>
      <w:jc w:val="center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71D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Pogrubienie">
    <w:name w:val="Strong"/>
    <w:qFormat/>
    <w:rsid w:val="008F71D6"/>
    <w:rPr>
      <w:b/>
    </w:rPr>
  </w:style>
  <w:style w:type="paragraph" w:styleId="Tekstpodstawowy">
    <w:name w:val="Body Text"/>
    <w:basedOn w:val="Normalny"/>
    <w:link w:val="TekstpodstawowyZnak"/>
    <w:rsid w:val="00CC654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C654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3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32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2173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Cywka</dc:creator>
  <cp:keywords/>
  <dc:description/>
  <cp:lastModifiedBy>UMBurakowski</cp:lastModifiedBy>
  <cp:revision>12</cp:revision>
  <cp:lastPrinted>2017-11-14T11:50:00Z</cp:lastPrinted>
  <dcterms:created xsi:type="dcterms:W3CDTF">2017-11-07T09:42:00Z</dcterms:created>
  <dcterms:modified xsi:type="dcterms:W3CDTF">2017-11-14T11:52:00Z</dcterms:modified>
</cp:coreProperties>
</file>